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E4" w:rsidRPr="00346AF4" w:rsidRDefault="005E3138" w:rsidP="00346AF4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სერტიფიცირებუ</w:t>
      </w:r>
      <w:r w:rsidR="006049E4" w:rsidRPr="00346AF4">
        <w:rPr>
          <w:b/>
          <w:sz w:val="28"/>
          <w:szCs w:val="28"/>
        </w:rPr>
        <w:t>ლ ბუღალტერთა საყურადღებოდ</w:t>
      </w:r>
      <w:r w:rsidR="00346AF4" w:rsidRPr="00346AF4">
        <w:rPr>
          <w:b/>
          <w:sz w:val="28"/>
          <w:szCs w:val="28"/>
        </w:rPr>
        <w:t>!</w:t>
      </w:r>
    </w:p>
    <w:p w:rsidR="003F5F7D" w:rsidRPr="00756052" w:rsidRDefault="00322B0E" w:rsidP="00756052">
      <w:pPr>
        <w:tabs>
          <w:tab w:val="left" w:pos="7655"/>
        </w:tabs>
        <w:spacing w:line="360" w:lineRule="auto"/>
        <w:ind w:firstLine="426"/>
        <w:rPr>
          <w:b/>
          <w:sz w:val="24"/>
          <w:szCs w:val="24"/>
        </w:rPr>
      </w:pPr>
      <w:r w:rsidRPr="00756052">
        <w:rPr>
          <w:b/>
          <w:sz w:val="24"/>
          <w:szCs w:val="24"/>
        </w:rPr>
        <w:t>კოლეგებო,</w:t>
      </w:r>
    </w:p>
    <w:p w:rsidR="00346AF4" w:rsidRPr="00756052" w:rsidRDefault="00346AF4" w:rsidP="00254EEA">
      <w:pPr>
        <w:spacing w:after="0" w:line="360" w:lineRule="auto"/>
        <w:ind w:firstLine="426"/>
        <w:jc w:val="both"/>
        <w:rPr>
          <w:sz w:val="24"/>
          <w:szCs w:val="24"/>
        </w:rPr>
      </w:pPr>
      <w:r w:rsidRPr="00756052">
        <w:rPr>
          <w:b/>
          <w:sz w:val="24"/>
          <w:szCs w:val="24"/>
        </w:rPr>
        <w:t xml:space="preserve">შეგახსენებთ, რომ </w:t>
      </w:r>
      <w:r w:rsidRPr="00756052">
        <w:rPr>
          <w:sz w:val="24"/>
          <w:szCs w:val="24"/>
        </w:rPr>
        <w:t xml:space="preserve"> „ბუღალტრული აღრიცხვის,</w:t>
      </w:r>
      <w:r w:rsidR="00D46011" w:rsidRPr="00756052">
        <w:rPr>
          <w:sz w:val="24"/>
          <w:szCs w:val="24"/>
        </w:rPr>
        <w:t xml:space="preserve"> </w:t>
      </w:r>
      <w:r w:rsidRPr="00756052">
        <w:rPr>
          <w:sz w:val="24"/>
          <w:szCs w:val="24"/>
        </w:rPr>
        <w:t xml:space="preserve">ანგარიშგებისა და აუდიტის შესახებ“ საქართველოს კანონის მე-11 მუხლისა და ბუღალტრული აღრიცხვის, ანგარიშგებისა და აუდიტის ზედამხედველობის სამსახურის მიერ დამტკიცებული „განგრძობითი განათლების სტანდარტის“  (მუხლი 6, პუნქტი: 1,2) შესაბამისად, </w:t>
      </w:r>
      <w:r w:rsidR="00D46011" w:rsidRPr="00756052">
        <w:rPr>
          <w:b/>
          <w:sz w:val="24"/>
          <w:szCs w:val="24"/>
        </w:rPr>
        <w:t>„</w:t>
      </w:r>
      <w:r w:rsidRPr="00756052">
        <w:rPr>
          <w:b/>
          <w:sz w:val="24"/>
          <w:szCs w:val="24"/>
        </w:rPr>
        <w:t>სერტიფიცირებული ბუღალტერი ვალდებულია ყოველწლიურად აკმაყოფილებდეს განგრძობითი განათლების მიმართ მოთხოვნებს და სერტიფიცირების შემდეგ ადასტურებდეს თავის კვალიფიკაციას. სერტიფიცირებული ბუღალტერი, განგრძობითი განათლების მოთხოვნის შესასრულებლად, ვალდებულია ყოველი 3 (სამი) უწყვეტი კალენდარული წლის მანძილზე გაიაროს განგრძობითი განათლების სულ მცირე 120 საათი</w:t>
      </w:r>
      <w:r w:rsidR="00AE6AA6" w:rsidRPr="00756052">
        <w:rPr>
          <w:b/>
          <w:sz w:val="24"/>
          <w:szCs w:val="24"/>
        </w:rPr>
        <w:t>“</w:t>
      </w:r>
      <w:r w:rsidRPr="00756052">
        <w:rPr>
          <w:b/>
          <w:sz w:val="24"/>
          <w:szCs w:val="24"/>
        </w:rPr>
        <w:t>…</w:t>
      </w:r>
    </w:p>
    <w:p w:rsidR="006049E4" w:rsidRDefault="00AE6AA6" w:rsidP="00254EEA">
      <w:pPr>
        <w:tabs>
          <w:tab w:val="left" w:pos="7655"/>
        </w:tabs>
        <w:spacing w:after="0" w:line="360" w:lineRule="auto"/>
        <w:ind w:firstLine="426"/>
        <w:jc w:val="both"/>
        <w:rPr>
          <w:b/>
          <w:sz w:val="24"/>
          <w:szCs w:val="24"/>
        </w:rPr>
      </w:pPr>
      <w:r w:rsidRPr="00756052">
        <w:rPr>
          <w:b/>
          <w:sz w:val="24"/>
          <w:szCs w:val="24"/>
        </w:rPr>
        <w:t>აღნიშნული მოთხოვნის შეუსრულებლობა</w:t>
      </w:r>
      <w:r w:rsidR="00756052">
        <w:rPr>
          <w:b/>
          <w:sz w:val="24"/>
          <w:szCs w:val="24"/>
        </w:rPr>
        <w:t xml:space="preserve"> გამოიწვევს</w:t>
      </w:r>
      <w:r w:rsidR="00860AFE">
        <w:rPr>
          <w:b/>
          <w:sz w:val="24"/>
          <w:szCs w:val="24"/>
        </w:rPr>
        <w:t xml:space="preserve"> სტატუსის </w:t>
      </w:r>
      <w:r w:rsidR="00346349">
        <w:rPr>
          <w:b/>
          <w:sz w:val="24"/>
          <w:szCs w:val="24"/>
        </w:rPr>
        <w:t>შეჩერებას აქედან გამომდინარე</w:t>
      </w:r>
      <w:r w:rsidR="00810DCB">
        <w:rPr>
          <w:b/>
          <w:sz w:val="24"/>
          <w:szCs w:val="24"/>
        </w:rPr>
        <w:t xml:space="preserve"> შედეგებით.</w:t>
      </w:r>
    </w:p>
    <w:p w:rsidR="00D87E52" w:rsidRDefault="00D87E52" w:rsidP="00D87E52">
      <w:pPr>
        <w:tabs>
          <w:tab w:val="left" w:pos="7655"/>
        </w:tabs>
        <w:spacing w:after="0" w:line="360" w:lineRule="auto"/>
        <w:ind w:firstLine="426"/>
        <w:jc w:val="both"/>
        <w:rPr>
          <w:sz w:val="24"/>
          <w:szCs w:val="24"/>
        </w:rPr>
      </w:pPr>
      <w:r w:rsidRPr="009017AB">
        <w:rPr>
          <w:sz w:val="24"/>
          <w:szCs w:val="24"/>
        </w:rPr>
        <w:t>განგრძობითი სწავლებ</w:t>
      </w:r>
      <w:r>
        <w:rPr>
          <w:sz w:val="24"/>
          <w:szCs w:val="24"/>
        </w:rPr>
        <w:t>ა</w:t>
      </w:r>
      <w:r w:rsidRPr="009017AB">
        <w:rPr>
          <w:sz w:val="24"/>
          <w:szCs w:val="24"/>
        </w:rPr>
        <w:t>ს</w:t>
      </w:r>
      <w:r>
        <w:rPr>
          <w:sz w:val="24"/>
          <w:szCs w:val="24"/>
        </w:rPr>
        <w:t xml:space="preserve"> ახორციელებს </w:t>
      </w:r>
      <w:r w:rsidR="00003A3A">
        <w:rPr>
          <w:sz w:val="24"/>
          <w:szCs w:val="24"/>
        </w:rPr>
        <w:t>ფედერაციის სასწავლო ცენტრი</w:t>
      </w:r>
      <w:r>
        <w:rPr>
          <w:sz w:val="24"/>
          <w:szCs w:val="24"/>
        </w:rPr>
        <w:t xml:space="preserve"> </w:t>
      </w:r>
      <w:r w:rsidR="00B60B5D">
        <w:rPr>
          <w:sz w:val="24"/>
          <w:szCs w:val="24"/>
        </w:rPr>
        <w:t>ზედამხედველობის სამსახურთან შეთანხმებული პროგრამის შესაბამისად.</w:t>
      </w:r>
      <w:r w:rsidR="00F578AD">
        <w:rPr>
          <w:sz w:val="24"/>
          <w:szCs w:val="24"/>
          <w:lang w:val="en-US"/>
        </w:rPr>
        <w:t xml:space="preserve"> </w:t>
      </w:r>
    </w:p>
    <w:p w:rsidR="00CE14BC" w:rsidRDefault="00CE14BC" w:rsidP="00CB46A0">
      <w:pPr>
        <w:tabs>
          <w:tab w:val="left" w:pos="7655"/>
        </w:tabs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სერტიფიცირებული ბუღალტრების განგრძობითი სწავლება პირველად ხორციელდება საქართველოში</w:t>
      </w:r>
      <w:r w:rsidR="00513514">
        <w:rPr>
          <w:sz w:val="24"/>
          <w:szCs w:val="24"/>
        </w:rPr>
        <w:t xml:space="preserve">. </w:t>
      </w:r>
      <w:r w:rsidR="00A31C91">
        <w:rPr>
          <w:sz w:val="24"/>
          <w:szCs w:val="24"/>
        </w:rPr>
        <w:t>განგრძობით</w:t>
      </w:r>
      <w:r w:rsidR="00E645A6">
        <w:rPr>
          <w:sz w:val="24"/>
          <w:szCs w:val="24"/>
        </w:rPr>
        <w:t>ი განათლების სტანდარტის მიღებ</w:t>
      </w:r>
      <w:r w:rsidR="008F7B64">
        <w:rPr>
          <w:sz w:val="24"/>
          <w:szCs w:val="24"/>
        </w:rPr>
        <w:t>ა</w:t>
      </w:r>
      <w:r w:rsidR="00E645A6">
        <w:rPr>
          <w:sz w:val="24"/>
          <w:szCs w:val="24"/>
        </w:rPr>
        <w:t>, სწავლების პროგრამების შემუშავება-შეთანხმებ</w:t>
      </w:r>
      <w:r w:rsidR="008F7B64">
        <w:rPr>
          <w:sz w:val="24"/>
          <w:szCs w:val="24"/>
        </w:rPr>
        <w:t>ა</w:t>
      </w:r>
      <w:r w:rsidR="00CB46A0">
        <w:rPr>
          <w:sz w:val="24"/>
          <w:szCs w:val="24"/>
        </w:rPr>
        <w:t>, თანმდევი პროცედურული სირულეების და ჩვენგან დამოუკიდებელი ფაქტორების გამო,</w:t>
      </w:r>
      <w:r w:rsidR="004A5E7D">
        <w:rPr>
          <w:sz w:val="24"/>
          <w:szCs w:val="24"/>
        </w:rPr>
        <w:t xml:space="preserve"> დაგვიანდა. ამიტომ წლის ბოლომდე დარჩენილ დროში გვიწევს</w:t>
      </w:r>
      <w:r w:rsidR="009003A6">
        <w:rPr>
          <w:sz w:val="24"/>
          <w:szCs w:val="24"/>
        </w:rPr>
        <w:t xml:space="preserve"> პროგრამით განსაზღვრული საგნებში სწავლება ინტენსიურ რეჟიმში წარვმართოთ.</w:t>
      </w:r>
    </w:p>
    <w:p w:rsidR="009003A6" w:rsidRPr="00F578AD" w:rsidRDefault="00EA5D84" w:rsidP="00CB46A0">
      <w:pPr>
        <w:tabs>
          <w:tab w:val="left" w:pos="7655"/>
        </w:tabs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საკითხების აქტუალობის და მნიშვნელობის გათვალისწინებით</w:t>
      </w:r>
      <w:r w:rsidR="00892D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57CAF">
        <w:rPr>
          <w:sz w:val="24"/>
          <w:szCs w:val="24"/>
        </w:rPr>
        <w:t xml:space="preserve">განგრძობითი სწავლება </w:t>
      </w:r>
      <w:r w:rsidR="006E0F81">
        <w:rPr>
          <w:sz w:val="24"/>
          <w:szCs w:val="24"/>
        </w:rPr>
        <w:t xml:space="preserve">მოიცავს 7 </w:t>
      </w:r>
      <w:r w:rsidR="00565B0E">
        <w:rPr>
          <w:sz w:val="24"/>
          <w:szCs w:val="24"/>
        </w:rPr>
        <w:t xml:space="preserve">სავალდებულო </w:t>
      </w:r>
      <w:r w:rsidR="006E0F81">
        <w:rPr>
          <w:sz w:val="24"/>
          <w:szCs w:val="24"/>
        </w:rPr>
        <w:t>საგანს</w:t>
      </w:r>
      <w:r w:rsidR="003014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2017 წელს </w:t>
      </w:r>
      <w:r w:rsidR="00301406">
        <w:rPr>
          <w:sz w:val="24"/>
          <w:szCs w:val="24"/>
        </w:rPr>
        <w:t>სწავლება განხორციელდება</w:t>
      </w:r>
      <w:r w:rsidR="00F57CAF">
        <w:rPr>
          <w:sz w:val="24"/>
          <w:szCs w:val="24"/>
        </w:rPr>
        <w:t xml:space="preserve"> </w:t>
      </w:r>
      <w:r w:rsidR="00C87BBA">
        <w:rPr>
          <w:sz w:val="24"/>
          <w:szCs w:val="24"/>
        </w:rPr>
        <w:t>40 საათიანი</w:t>
      </w:r>
      <w:r w:rsidR="00892DB6">
        <w:rPr>
          <w:sz w:val="24"/>
          <w:szCs w:val="24"/>
        </w:rPr>
        <w:t xml:space="preserve"> </w:t>
      </w:r>
      <w:r w:rsidR="00F57CAF">
        <w:rPr>
          <w:sz w:val="24"/>
          <w:szCs w:val="24"/>
        </w:rPr>
        <w:t>პროგრამით</w:t>
      </w:r>
      <w:r w:rsidR="009574DA">
        <w:rPr>
          <w:sz w:val="24"/>
          <w:szCs w:val="24"/>
        </w:rPr>
        <w:t>, რაც მოიცავს ყველა საგანს.</w:t>
      </w:r>
      <w:r w:rsidR="00D52C30">
        <w:rPr>
          <w:sz w:val="24"/>
          <w:szCs w:val="24"/>
        </w:rPr>
        <w:t xml:space="preserve"> სწავლება ფასიანია და </w:t>
      </w:r>
      <w:r w:rsidR="00896DEF">
        <w:rPr>
          <w:sz w:val="24"/>
          <w:szCs w:val="24"/>
        </w:rPr>
        <w:t>საფასური შეადგენს 250 ლარს სრულ პროგრამაში.</w:t>
      </w:r>
    </w:p>
    <w:p w:rsidR="009B20C7" w:rsidRDefault="009B20C7" w:rsidP="00D87E52">
      <w:pPr>
        <w:tabs>
          <w:tab w:val="left" w:pos="7655"/>
        </w:tabs>
        <w:spacing w:after="0" w:line="360" w:lineRule="auto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სწავლება ჩ</w:t>
      </w:r>
      <w:r w:rsidR="006D36F4">
        <w:rPr>
          <w:sz w:val="24"/>
          <w:szCs w:val="24"/>
        </w:rPr>
        <w:t>ატარდება მისამართზე: თბილისი, ეგნატე ნინოშვილი 55, მე-</w:t>
      </w:r>
      <w:r w:rsidR="009466E3">
        <w:rPr>
          <w:sz w:val="24"/>
          <w:szCs w:val="24"/>
        </w:rPr>
        <w:t>6 სართული</w:t>
      </w:r>
      <w:r w:rsidR="00155C37">
        <w:rPr>
          <w:sz w:val="24"/>
          <w:szCs w:val="24"/>
        </w:rPr>
        <w:t xml:space="preserve">, </w:t>
      </w:r>
      <w:r w:rsidR="00EC6D18">
        <w:rPr>
          <w:sz w:val="24"/>
          <w:szCs w:val="24"/>
        </w:rPr>
        <w:t xml:space="preserve">სამუშაო დღეებში სწავლება დაიწყება </w:t>
      </w:r>
      <w:r w:rsidR="00155C37">
        <w:rPr>
          <w:sz w:val="24"/>
          <w:szCs w:val="24"/>
        </w:rPr>
        <w:t>18 : 00 საათ</w:t>
      </w:r>
      <w:r w:rsidR="00C86929">
        <w:rPr>
          <w:sz w:val="24"/>
          <w:szCs w:val="24"/>
        </w:rPr>
        <w:t>ზე,</w:t>
      </w:r>
      <w:r w:rsidR="00113113">
        <w:rPr>
          <w:sz w:val="24"/>
          <w:szCs w:val="24"/>
        </w:rPr>
        <w:t xml:space="preserve"> შაბათ</w:t>
      </w:r>
      <w:r w:rsidR="00A35F1B">
        <w:rPr>
          <w:sz w:val="24"/>
          <w:szCs w:val="24"/>
        </w:rPr>
        <w:t xml:space="preserve">ს </w:t>
      </w:r>
      <w:r w:rsidR="00EC6D18">
        <w:rPr>
          <w:sz w:val="24"/>
          <w:szCs w:val="24"/>
        </w:rPr>
        <w:t xml:space="preserve">- </w:t>
      </w:r>
      <w:r w:rsidR="00130890">
        <w:rPr>
          <w:sz w:val="24"/>
          <w:szCs w:val="24"/>
        </w:rPr>
        <w:t>1</w:t>
      </w:r>
      <w:r w:rsidR="002906CB">
        <w:rPr>
          <w:sz w:val="24"/>
          <w:szCs w:val="24"/>
        </w:rPr>
        <w:t>5</w:t>
      </w:r>
      <w:r w:rsidR="00130890">
        <w:rPr>
          <w:sz w:val="24"/>
          <w:szCs w:val="24"/>
        </w:rPr>
        <w:t xml:space="preserve"> საათზე, </w:t>
      </w:r>
      <w:r w:rsidR="00113113">
        <w:rPr>
          <w:sz w:val="24"/>
          <w:szCs w:val="24"/>
        </w:rPr>
        <w:t xml:space="preserve">კვირას </w:t>
      </w:r>
      <w:r w:rsidR="00130890">
        <w:rPr>
          <w:sz w:val="24"/>
          <w:szCs w:val="24"/>
        </w:rPr>
        <w:t>- 1</w:t>
      </w:r>
      <w:r w:rsidR="002906CB">
        <w:rPr>
          <w:sz w:val="24"/>
          <w:szCs w:val="24"/>
        </w:rPr>
        <w:t xml:space="preserve">1 </w:t>
      </w:r>
      <w:r w:rsidR="00130890">
        <w:rPr>
          <w:sz w:val="24"/>
          <w:szCs w:val="24"/>
        </w:rPr>
        <w:t>საათზე.</w:t>
      </w:r>
    </w:p>
    <w:p w:rsidR="00B36315" w:rsidRDefault="00B36315" w:rsidP="00254EEA">
      <w:pPr>
        <w:tabs>
          <w:tab w:val="left" w:pos="7655"/>
        </w:tabs>
        <w:spacing w:after="0" w:line="360" w:lineRule="auto"/>
        <w:ind w:firstLine="426"/>
        <w:jc w:val="both"/>
        <w:rPr>
          <w:sz w:val="24"/>
          <w:szCs w:val="24"/>
        </w:rPr>
      </w:pPr>
      <w:r w:rsidRPr="009017AB">
        <w:rPr>
          <w:sz w:val="24"/>
          <w:szCs w:val="24"/>
        </w:rPr>
        <w:lastRenderedPageBreak/>
        <w:t>განგრძობითი ს</w:t>
      </w:r>
      <w:r w:rsidR="009017AB" w:rsidRPr="009017AB">
        <w:rPr>
          <w:sz w:val="24"/>
          <w:szCs w:val="24"/>
        </w:rPr>
        <w:t xml:space="preserve">წავლების </w:t>
      </w:r>
      <w:r w:rsidR="009E2051">
        <w:rPr>
          <w:sz w:val="24"/>
          <w:szCs w:val="24"/>
        </w:rPr>
        <w:t xml:space="preserve">შესახებ სახელმძღვანელო აქტი და ყველა საცნობარო დოკუმენტი </w:t>
      </w:r>
      <w:r w:rsidR="001D0BE4">
        <w:rPr>
          <w:sz w:val="24"/>
          <w:szCs w:val="24"/>
        </w:rPr>
        <w:t>თქვენ მიღებული გაქვთ</w:t>
      </w:r>
      <w:r w:rsidR="00C749F0">
        <w:rPr>
          <w:sz w:val="24"/>
          <w:szCs w:val="24"/>
        </w:rPr>
        <w:t>. ისინი განთავსებულია ჩვენს საიტზეც და ხელმისაწვდომია ყველასთვის.</w:t>
      </w:r>
    </w:p>
    <w:p w:rsidR="00CB2C14" w:rsidRDefault="00F931FB" w:rsidP="00254EEA">
      <w:pPr>
        <w:tabs>
          <w:tab w:val="left" w:pos="7655"/>
        </w:tabs>
        <w:spacing w:after="0" w:line="360" w:lineRule="auto"/>
        <w:ind w:firstLine="426"/>
        <w:jc w:val="both"/>
        <w:rPr>
          <w:sz w:val="24"/>
          <w:szCs w:val="24"/>
        </w:rPr>
      </w:pPr>
      <w:r w:rsidRPr="009575E5">
        <w:rPr>
          <w:sz w:val="24"/>
          <w:szCs w:val="24"/>
        </w:rPr>
        <w:t xml:space="preserve">პროფესიულ ორგანიზაციაზე დაკისრებული </w:t>
      </w:r>
      <w:r w:rsidR="00C20C40" w:rsidRPr="009575E5">
        <w:rPr>
          <w:sz w:val="24"/>
          <w:szCs w:val="24"/>
        </w:rPr>
        <w:t xml:space="preserve">ვალდებულების უზრუნველსაყოფად, </w:t>
      </w:r>
      <w:r w:rsidR="00322B0E" w:rsidRPr="009575E5">
        <w:rPr>
          <w:sz w:val="24"/>
          <w:szCs w:val="24"/>
        </w:rPr>
        <w:t>გაცნობებთ, რომ აუდიტორთა, ბუღალტერთა და ფინანსურ მენეჯერთ</w:t>
      </w:r>
      <w:r w:rsidR="00A83387" w:rsidRPr="009575E5">
        <w:rPr>
          <w:sz w:val="24"/>
          <w:szCs w:val="24"/>
        </w:rPr>
        <w:t>ა ფედერაციის წევრებისთვის</w:t>
      </w:r>
      <w:r w:rsidR="000E00F4">
        <w:rPr>
          <w:sz w:val="24"/>
          <w:szCs w:val="24"/>
        </w:rPr>
        <w:t>, მათ</w:t>
      </w:r>
      <w:r w:rsidR="00CC6CFF">
        <w:rPr>
          <w:sz w:val="24"/>
          <w:szCs w:val="24"/>
        </w:rPr>
        <w:t>თვის,</w:t>
      </w:r>
      <w:r w:rsidR="000E00F4">
        <w:rPr>
          <w:sz w:val="24"/>
          <w:szCs w:val="24"/>
        </w:rPr>
        <w:t xml:space="preserve"> ვისაც სურთ სერტიფიცირებული ბუღალტრის სტატუსის</w:t>
      </w:r>
      <w:r w:rsidR="00A83387" w:rsidRPr="009575E5">
        <w:rPr>
          <w:sz w:val="24"/>
          <w:szCs w:val="24"/>
        </w:rPr>
        <w:t xml:space="preserve"> </w:t>
      </w:r>
      <w:r w:rsidR="00CC6CFF">
        <w:rPr>
          <w:sz w:val="24"/>
          <w:szCs w:val="24"/>
        </w:rPr>
        <w:t>შენარჩუნებ</w:t>
      </w:r>
      <w:r w:rsidR="008405A8">
        <w:rPr>
          <w:sz w:val="24"/>
          <w:szCs w:val="24"/>
        </w:rPr>
        <w:t>ა</w:t>
      </w:r>
      <w:r w:rsidR="00CC6CFF">
        <w:rPr>
          <w:sz w:val="24"/>
          <w:szCs w:val="24"/>
        </w:rPr>
        <w:t xml:space="preserve">, </w:t>
      </w:r>
      <w:r w:rsidR="00A83387" w:rsidRPr="009575E5">
        <w:rPr>
          <w:sz w:val="24"/>
          <w:szCs w:val="24"/>
        </w:rPr>
        <w:t xml:space="preserve">განგრძობითი სწავლების </w:t>
      </w:r>
      <w:r w:rsidR="00FE3C2B" w:rsidRPr="009575E5">
        <w:rPr>
          <w:sz w:val="24"/>
          <w:szCs w:val="24"/>
        </w:rPr>
        <w:t xml:space="preserve">პროგრამით გათვალისწინებელ საგნებში </w:t>
      </w:r>
      <w:r w:rsidR="00715DE0" w:rsidRPr="009575E5">
        <w:rPr>
          <w:sz w:val="24"/>
          <w:szCs w:val="24"/>
        </w:rPr>
        <w:t xml:space="preserve">სავალდებულო </w:t>
      </w:r>
      <w:r w:rsidR="00FE3C2B" w:rsidRPr="009575E5">
        <w:rPr>
          <w:sz w:val="24"/>
          <w:szCs w:val="24"/>
        </w:rPr>
        <w:t xml:space="preserve">სწავლება </w:t>
      </w:r>
      <w:r w:rsidR="00F621F8" w:rsidRPr="009575E5">
        <w:rPr>
          <w:sz w:val="24"/>
          <w:szCs w:val="24"/>
        </w:rPr>
        <w:t>ჩატარდება</w:t>
      </w:r>
      <w:r w:rsidR="008B5D28" w:rsidRPr="009575E5">
        <w:rPr>
          <w:sz w:val="24"/>
          <w:szCs w:val="24"/>
        </w:rPr>
        <w:t xml:space="preserve"> მიმდინარე წლის </w:t>
      </w:r>
      <w:r w:rsidR="00FE3C2B" w:rsidRPr="00DF1CA0">
        <w:rPr>
          <w:b/>
          <w:sz w:val="24"/>
          <w:szCs w:val="24"/>
        </w:rPr>
        <w:t>23 ოქტომბ</w:t>
      </w:r>
      <w:r w:rsidR="00F621F8" w:rsidRPr="00DF1CA0">
        <w:rPr>
          <w:b/>
          <w:sz w:val="24"/>
          <w:szCs w:val="24"/>
        </w:rPr>
        <w:t>რიდან 17 დეკემბრამდე</w:t>
      </w:r>
      <w:r w:rsidR="006C6F90" w:rsidRPr="009575E5">
        <w:rPr>
          <w:sz w:val="24"/>
          <w:szCs w:val="24"/>
        </w:rPr>
        <w:t xml:space="preserve"> და </w:t>
      </w:r>
      <w:r w:rsidR="002678A0" w:rsidRPr="009575E5">
        <w:rPr>
          <w:sz w:val="24"/>
          <w:szCs w:val="24"/>
        </w:rPr>
        <w:t xml:space="preserve">წარიმართება </w:t>
      </w:r>
      <w:r w:rsidR="001C66C2">
        <w:rPr>
          <w:sz w:val="24"/>
          <w:szCs w:val="24"/>
        </w:rPr>
        <w:t>სულ მცირე ორი ნაკადით. საჭიროების შემთხვევაში</w:t>
      </w:r>
      <w:r w:rsidR="00F1047B">
        <w:rPr>
          <w:sz w:val="24"/>
          <w:szCs w:val="24"/>
        </w:rPr>
        <w:t>, ჩატარდება მესამე ნაკა</w:t>
      </w:r>
      <w:r w:rsidR="00672AAD">
        <w:rPr>
          <w:sz w:val="24"/>
          <w:szCs w:val="24"/>
        </w:rPr>
        <w:t xml:space="preserve">დიც. </w:t>
      </w:r>
    </w:p>
    <w:p w:rsidR="00C30A30" w:rsidRDefault="00CB2C14" w:rsidP="00254EEA">
      <w:pPr>
        <w:tabs>
          <w:tab w:val="left" w:pos="7655"/>
        </w:tabs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სწავლება </w:t>
      </w:r>
      <w:r w:rsidR="00AE6F6D">
        <w:rPr>
          <w:sz w:val="24"/>
          <w:szCs w:val="24"/>
        </w:rPr>
        <w:t xml:space="preserve">ჩატარდება </w:t>
      </w:r>
      <w:r w:rsidR="002678A0" w:rsidRPr="009575E5">
        <w:rPr>
          <w:sz w:val="24"/>
          <w:szCs w:val="24"/>
        </w:rPr>
        <w:t>შემდეგი გრაფიკით:</w:t>
      </w:r>
    </w:p>
    <w:tbl>
      <w:tblPr>
        <w:tblW w:w="9781" w:type="dxa"/>
        <w:tblInd w:w="-152" w:type="dxa"/>
        <w:tblLook w:val="04A0" w:firstRow="1" w:lastRow="0" w:firstColumn="1" w:lastColumn="0" w:noHBand="0" w:noVBand="1"/>
      </w:tblPr>
      <w:tblGrid>
        <w:gridCol w:w="568"/>
        <w:gridCol w:w="3402"/>
        <w:gridCol w:w="960"/>
        <w:gridCol w:w="1559"/>
        <w:gridCol w:w="1701"/>
        <w:gridCol w:w="1591"/>
      </w:tblGrid>
      <w:tr w:rsidR="0093727F" w:rsidRPr="001469FD" w:rsidTr="00AD0567">
        <w:trPr>
          <w:trHeight w:val="37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A94D69">
            <w:pPr>
              <w:spacing w:after="0" w:line="240" w:lineRule="auto"/>
              <w:jc w:val="both"/>
              <w:rPr>
                <w:rFonts w:ascii="AcadNusx" w:eastAsia="Times New Roman" w:hAnsi="AcadNusx" w:cs="Times New Roman"/>
                <w:b/>
                <w:bCs/>
                <w:color w:val="000000"/>
                <w:lang w:eastAsia="ka-GE"/>
              </w:rPr>
            </w:pPr>
            <w:r w:rsidRPr="00573962">
              <w:rPr>
                <w:rFonts w:ascii="AcadNusx" w:eastAsia="Times New Roman" w:hAnsi="AcadNusx" w:cs="Times New Roman"/>
                <w:b/>
                <w:bCs/>
                <w:color w:val="000000"/>
                <w:lang w:eastAsia="ka-GE"/>
              </w:rPr>
              <w:t>#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A94D6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სასწავლო კურსი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A94D6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 w:eastAsia="ka-GE"/>
              </w:rPr>
              <w:t>საათები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8365EA" w:rsidRDefault="0093727F" w:rsidP="008819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  <w:r w:rsidRPr="008365EA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  <w:t>I ნაკადი</w:t>
            </w:r>
          </w:p>
          <w:p w:rsidR="0093727F" w:rsidRPr="008365EA" w:rsidRDefault="0093727F" w:rsidP="00F9067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  <w:r w:rsidRPr="008365E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ka-GE"/>
              </w:rPr>
              <w:t>23.10–05.11.2017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8365EA" w:rsidRDefault="0093727F" w:rsidP="008819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  <w:r w:rsidRPr="008365EA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  <w:t>II ნაკადი</w:t>
            </w:r>
          </w:p>
          <w:p w:rsidR="0093727F" w:rsidRPr="008365EA" w:rsidRDefault="0093727F" w:rsidP="00F9067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  <w:r w:rsidRPr="008365E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ka-GE"/>
              </w:rPr>
              <w:t>13.11–26.11.2017 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27F" w:rsidRPr="008365EA" w:rsidRDefault="00BC6596" w:rsidP="008610C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  <w:t xml:space="preserve">     </w:t>
            </w:r>
            <w:r w:rsidR="0093727F" w:rsidRPr="008365EA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  <w:t xml:space="preserve">III ნაკადი </w:t>
            </w:r>
          </w:p>
          <w:p w:rsidR="0093727F" w:rsidRPr="008365EA" w:rsidRDefault="0093727F" w:rsidP="004575F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  <w:r w:rsidRPr="008365E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eastAsia="ka-GE"/>
              </w:rPr>
              <w:t>4.12–17.12.2017</w:t>
            </w:r>
          </w:p>
        </w:tc>
      </w:tr>
      <w:tr w:rsidR="0093727F" w:rsidRPr="001469FD" w:rsidTr="00AD0567">
        <w:trPr>
          <w:trHeight w:val="48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7F" w:rsidRPr="00573962" w:rsidRDefault="0093727F" w:rsidP="00573962">
            <w:pPr>
              <w:spacing w:after="0" w:line="240" w:lineRule="auto"/>
              <w:rPr>
                <w:rFonts w:ascii="AcadNusx" w:eastAsia="Times New Roman" w:hAnsi="AcadNusx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27F" w:rsidRPr="00573962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7F" w:rsidRPr="00573962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7F" w:rsidRPr="00573962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27F" w:rsidRPr="00573962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27F" w:rsidRPr="00573962" w:rsidRDefault="0093727F" w:rsidP="005739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eastAsia="ka-GE"/>
              </w:rPr>
            </w:pPr>
          </w:p>
        </w:tc>
      </w:tr>
      <w:tr w:rsidR="0093727F" w:rsidRPr="00573962" w:rsidTr="00AD0567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8E60B5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</w:pPr>
            <w:r w:rsidRPr="008E60B5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  <w:t xml:space="preserve">სფერს მარეგულირებელი საკანონმდებლო აქტები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293EB4" w:rsidRDefault="0093727F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A67EA9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 xml:space="preserve"> 30.10.2017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573962" w:rsidRDefault="00717EB2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20.11.2017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0A53F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A35F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11.12.2017</w:t>
            </w:r>
          </w:p>
        </w:tc>
      </w:tr>
      <w:tr w:rsidR="0093727F" w:rsidRPr="00573962" w:rsidTr="00AD0567">
        <w:trPr>
          <w:trHeight w:val="5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8E60B5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</w:pPr>
            <w:r w:rsidRPr="008E60B5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  <w:t>პროფესიონალი ბუღალტრის ეთიკის კოდექსი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293EB4" w:rsidRDefault="0093727F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0938C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28.10.2017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0938C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18.11.2017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2D547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9.12.2017</w:t>
            </w:r>
          </w:p>
        </w:tc>
      </w:tr>
      <w:tr w:rsidR="0093727F" w:rsidRPr="00573962" w:rsidTr="00AD0567">
        <w:trPr>
          <w:trHeight w:val="5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8E60B5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</w:pPr>
            <w:r w:rsidRPr="008E60B5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  <w:t>ხარისხის კონტროლის საერთაშორისო სტანდარტები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293EB4" w:rsidRDefault="0093727F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110799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23-24.10 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110799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13-14.11.2017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0938C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4-5.12.2017</w:t>
            </w:r>
          </w:p>
        </w:tc>
      </w:tr>
      <w:tr w:rsidR="0093727F" w:rsidRPr="00573962" w:rsidTr="00AD0567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8E60B5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</w:pPr>
            <w:r w:rsidRPr="008E60B5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  <w:t>აუდიტის საერტაშორისო სტანდარტები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CD5753" w:rsidRDefault="0093727F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C1116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2D547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29.10</w:t>
            </w:r>
            <w:r w:rsidR="00C1116D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.2017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C1116D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19.11.2017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C1116D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10.12.2017</w:t>
            </w:r>
          </w:p>
        </w:tc>
      </w:tr>
      <w:tr w:rsidR="0093727F" w:rsidRPr="00573962" w:rsidTr="00AD0567">
        <w:trPr>
          <w:trHeight w:val="5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8E60B5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</w:pPr>
            <w:r w:rsidRPr="008E60B5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  <w:t>ფინანსური ანგარიშგების საერთაშორისო სტანდრტები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CD5753" w:rsidRDefault="0093727F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7F1BA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26-27</w:t>
            </w:r>
            <w:r w:rsidR="00CD3A4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.10.2017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1E22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1E22C1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16-17</w:t>
            </w:r>
            <w:r w:rsidR="00CD3A4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.11.2017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8365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8365E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7-8.</w:t>
            </w:r>
            <w:r w:rsidR="00CD3A4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12.2017</w:t>
            </w:r>
          </w:p>
        </w:tc>
      </w:tr>
      <w:tr w:rsidR="0093727F" w:rsidRPr="00573962" w:rsidTr="00AD0567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8E60B5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</w:pPr>
            <w:r w:rsidRPr="008E60B5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  <w:t>ფასს მცირე და საშუალო საწარმოებში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293EB4" w:rsidRDefault="0093727F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7F1BA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25.10.2017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1E22C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1E22C1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15</w:t>
            </w:r>
            <w:r w:rsidR="007F1BA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.11.2017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8365E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8365EA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6.</w:t>
            </w:r>
            <w:r w:rsidR="007F1BA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.12.2017</w:t>
            </w:r>
          </w:p>
        </w:tc>
      </w:tr>
      <w:tr w:rsidR="0093727F" w:rsidRPr="00573962" w:rsidTr="00AD0567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6A1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7F" w:rsidRPr="008E60B5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</w:pPr>
            <w:r w:rsidRPr="008E60B5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ka-GE"/>
              </w:rPr>
              <w:t>საგადასახადო და ბიზნეს კანონმდებლობა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293EB4" w:rsidRDefault="0093727F" w:rsidP="00F2125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AD05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DD16F9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31</w:t>
            </w:r>
            <w:r w:rsidR="000524D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.10-1.11.2017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7EB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717EB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21-22</w:t>
            </w:r>
            <w:r w:rsidR="00C827B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.11.2017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27F" w:rsidRPr="00573962" w:rsidRDefault="0093727F" w:rsidP="00715DE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</w:pPr>
            <w:r w:rsidRPr="0057396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 </w:t>
            </w:r>
            <w:r w:rsidR="00A35F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ka-GE"/>
              </w:rPr>
              <w:t>12-13.2017</w:t>
            </w:r>
          </w:p>
        </w:tc>
      </w:tr>
    </w:tbl>
    <w:p w:rsidR="00322B0E" w:rsidRDefault="00322B0E" w:rsidP="008578D1">
      <w:pPr>
        <w:jc w:val="both"/>
        <w:rPr>
          <w:lang w:val="en-US"/>
        </w:rPr>
      </w:pPr>
    </w:p>
    <w:p w:rsidR="008D4DCE" w:rsidRDefault="008D4DCE" w:rsidP="001F3610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გაუთვალისწინებელ შემთხვევებისთვის</w:t>
      </w:r>
      <w:r w:rsidR="00E52340">
        <w:rPr>
          <w:rFonts w:ascii="Sylfaen" w:hAnsi="Sylfaen"/>
          <w:sz w:val="24"/>
          <w:szCs w:val="24"/>
        </w:rPr>
        <w:t>, შესაძლოა გრაფიკი შეიცვალოს, რაც გეცნობებათ დამატებით.</w:t>
      </w:r>
    </w:p>
    <w:p w:rsidR="00C801DD" w:rsidRPr="00AE6F6D" w:rsidRDefault="00F90FD9" w:rsidP="001F3610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AE6F6D">
        <w:rPr>
          <w:rFonts w:ascii="Sylfaen" w:hAnsi="Sylfaen"/>
          <w:sz w:val="24"/>
          <w:szCs w:val="24"/>
        </w:rPr>
        <w:t xml:space="preserve">ხელშეწყობის მიზნით, </w:t>
      </w:r>
      <w:r w:rsidR="00B061D9" w:rsidRPr="00AE6F6D">
        <w:rPr>
          <w:rFonts w:ascii="Sylfaen" w:hAnsi="Sylfaen"/>
          <w:sz w:val="24"/>
          <w:szCs w:val="24"/>
        </w:rPr>
        <w:t>ფედერაციის წევრებისთვის აჭარიდან</w:t>
      </w:r>
      <w:r w:rsidR="00D24703">
        <w:rPr>
          <w:rFonts w:ascii="Sylfaen" w:hAnsi="Sylfaen"/>
          <w:sz w:val="24"/>
          <w:szCs w:val="24"/>
        </w:rPr>
        <w:t>,</w:t>
      </w:r>
      <w:r w:rsidRPr="00AE6F6D">
        <w:rPr>
          <w:rFonts w:ascii="Sylfaen" w:hAnsi="Sylfaen"/>
          <w:sz w:val="24"/>
          <w:szCs w:val="24"/>
        </w:rPr>
        <w:t xml:space="preserve"> სწავლება </w:t>
      </w:r>
      <w:r w:rsidR="003D7DC3">
        <w:rPr>
          <w:rFonts w:ascii="Sylfaen" w:hAnsi="Sylfaen"/>
          <w:sz w:val="24"/>
          <w:szCs w:val="24"/>
        </w:rPr>
        <w:t xml:space="preserve">ჩატარდება ბათუმში, </w:t>
      </w:r>
      <w:r w:rsidRPr="00AE6F6D">
        <w:rPr>
          <w:rFonts w:ascii="Sylfaen" w:hAnsi="Sylfaen"/>
          <w:sz w:val="24"/>
          <w:szCs w:val="24"/>
        </w:rPr>
        <w:t xml:space="preserve">დაიწყება </w:t>
      </w:r>
      <w:r w:rsidR="003D7DC3">
        <w:rPr>
          <w:rFonts w:ascii="Sylfaen" w:hAnsi="Sylfaen"/>
          <w:sz w:val="24"/>
          <w:szCs w:val="24"/>
        </w:rPr>
        <w:t>9</w:t>
      </w:r>
      <w:r w:rsidR="00C61928" w:rsidRPr="00AE6F6D">
        <w:rPr>
          <w:rFonts w:ascii="Sylfaen" w:hAnsi="Sylfaen"/>
          <w:sz w:val="24"/>
          <w:szCs w:val="24"/>
        </w:rPr>
        <w:t xml:space="preserve"> ნოემბრიდან და </w:t>
      </w:r>
      <w:r w:rsidR="00EE4946" w:rsidRPr="00AE6F6D">
        <w:rPr>
          <w:rFonts w:ascii="Sylfaen" w:hAnsi="Sylfaen"/>
          <w:sz w:val="24"/>
          <w:szCs w:val="24"/>
        </w:rPr>
        <w:t xml:space="preserve">გასტანს </w:t>
      </w:r>
      <w:r w:rsidR="00D24703">
        <w:rPr>
          <w:rFonts w:ascii="Sylfaen" w:hAnsi="Sylfaen"/>
          <w:sz w:val="24"/>
          <w:szCs w:val="24"/>
        </w:rPr>
        <w:t xml:space="preserve">22 </w:t>
      </w:r>
      <w:r w:rsidR="00EE4946" w:rsidRPr="00AE6F6D">
        <w:rPr>
          <w:rFonts w:ascii="Sylfaen" w:hAnsi="Sylfaen"/>
          <w:sz w:val="24"/>
          <w:szCs w:val="24"/>
        </w:rPr>
        <w:t>ნოემბრამდე</w:t>
      </w:r>
      <w:r w:rsidR="00C801DD" w:rsidRPr="00AE6F6D">
        <w:rPr>
          <w:rFonts w:ascii="Sylfaen" w:hAnsi="Sylfaen"/>
          <w:sz w:val="24"/>
          <w:szCs w:val="24"/>
        </w:rPr>
        <w:t xml:space="preserve"> (გრაფიკი გეცნობებათ დამატებით)</w:t>
      </w:r>
      <w:r w:rsidR="00EE4946" w:rsidRPr="00AE6F6D">
        <w:rPr>
          <w:rFonts w:ascii="Sylfaen" w:hAnsi="Sylfaen"/>
          <w:sz w:val="24"/>
          <w:szCs w:val="24"/>
        </w:rPr>
        <w:t xml:space="preserve">. </w:t>
      </w:r>
    </w:p>
    <w:p w:rsidR="00B061D9" w:rsidRPr="00AE6F6D" w:rsidRDefault="00BB0C70" w:rsidP="001F3610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AE6F6D">
        <w:rPr>
          <w:rFonts w:ascii="Sylfaen" w:hAnsi="Sylfaen"/>
          <w:sz w:val="24"/>
          <w:szCs w:val="24"/>
        </w:rPr>
        <w:t xml:space="preserve">სურვილის შემთხვევაში, </w:t>
      </w:r>
      <w:r w:rsidR="00C801DD" w:rsidRPr="00AE6F6D">
        <w:rPr>
          <w:rFonts w:ascii="Sylfaen" w:hAnsi="Sylfaen"/>
          <w:sz w:val="24"/>
          <w:szCs w:val="24"/>
        </w:rPr>
        <w:t>ფედერაციის წევრებს აჭარიდან</w:t>
      </w:r>
      <w:r w:rsidRPr="00AE6F6D">
        <w:rPr>
          <w:rFonts w:ascii="Sylfaen" w:hAnsi="Sylfaen"/>
          <w:sz w:val="24"/>
          <w:szCs w:val="24"/>
        </w:rPr>
        <w:t xml:space="preserve"> შეუძლიათ სწავლება გაიარონ თბილისშიც. </w:t>
      </w:r>
    </w:p>
    <w:p w:rsidR="00426E19" w:rsidRDefault="00426E19" w:rsidP="001F3610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AE6F6D">
        <w:rPr>
          <w:rFonts w:ascii="Sylfaen" w:hAnsi="Sylfaen"/>
          <w:sz w:val="24"/>
          <w:szCs w:val="24"/>
        </w:rPr>
        <w:t xml:space="preserve">სწავლებაში ჩარვისთვის </w:t>
      </w:r>
      <w:r w:rsidR="00AC5241" w:rsidRPr="00AE6F6D">
        <w:rPr>
          <w:rFonts w:ascii="Sylfaen" w:hAnsi="Sylfaen"/>
          <w:sz w:val="24"/>
          <w:szCs w:val="24"/>
        </w:rPr>
        <w:t>აუცილებელია</w:t>
      </w:r>
      <w:r w:rsidR="008E0FA3">
        <w:rPr>
          <w:rFonts w:ascii="Sylfaen" w:hAnsi="Sylfaen"/>
          <w:sz w:val="24"/>
          <w:szCs w:val="24"/>
        </w:rPr>
        <w:t xml:space="preserve"> დაინტერესებულმა პირმა</w:t>
      </w:r>
      <w:r w:rsidR="00AE6F6D">
        <w:rPr>
          <w:rFonts w:ascii="Sylfaen" w:hAnsi="Sylfaen"/>
          <w:sz w:val="24"/>
          <w:szCs w:val="24"/>
        </w:rPr>
        <w:t>:</w:t>
      </w:r>
    </w:p>
    <w:p w:rsidR="008F1C02" w:rsidRDefault="008F1C02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ა) </w:t>
      </w:r>
      <w:r w:rsidR="008E0FA3">
        <w:rPr>
          <w:rFonts w:ascii="Sylfaen" w:hAnsi="Sylfaen"/>
          <w:sz w:val="24"/>
          <w:szCs w:val="24"/>
        </w:rPr>
        <w:t>აირჩიოს ნაკადი</w:t>
      </w:r>
      <w:r w:rsidR="004A71C9">
        <w:rPr>
          <w:rFonts w:ascii="Sylfaen" w:hAnsi="Sylfaen"/>
          <w:sz w:val="24"/>
          <w:szCs w:val="24"/>
        </w:rPr>
        <w:t>,</w:t>
      </w:r>
      <w:r w:rsidR="00330F21">
        <w:rPr>
          <w:rFonts w:ascii="Sylfaen" w:hAnsi="Sylfaen"/>
          <w:sz w:val="24"/>
          <w:szCs w:val="24"/>
        </w:rPr>
        <w:t xml:space="preserve"> გრაფი</w:t>
      </w:r>
      <w:r w:rsidR="004A71C9">
        <w:rPr>
          <w:rFonts w:ascii="Sylfaen" w:hAnsi="Sylfaen"/>
          <w:sz w:val="24"/>
          <w:szCs w:val="24"/>
        </w:rPr>
        <w:t xml:space="preserve"> და </w:t>
      </w:r>
      <w:r w:rsidR="00FC33D7">
        <w:rPr>
          <w:rFonts w:ascii="Sylfaen" w:hAnsi="Sylfaen"/>
          <w:sz w:val="24"/>
          <w:szCs w:val="24"/>
        </w:rPr>
        <w:t>პროცესში ჩაერთონ ისე, რომ ყველა სავალდებულო დისციპლინ</w:t>
      </w:r>
      <w:r w:rsidR="00EA510C">
        <w:rPr>
          <w:rFonts w:ascii="Sylfaen" w:hAnsi="Sylfaen"/>
          <w:sz w:val="24"/>
          <w:szCs w:val="24"/>
        </w:rPr>
        <w:t xml:space="preserve">ის </w:t>
      </w:r>
      <w:r w:rsidR="00E14237">
        <w:rPr>
          <w:rFonts w:ascii="Sylfaen" w:hAnsi="Sylfaen"/>
          <w:sz w:val="24"/>
          <w:szCs w:val="24"/>
        </w:rPr>
        <w:t>სწავლებ</w:t>
      </w:r>
      <w:r w:rsidR="00EA510C">
        <w:rPr>
          <w:rFonts w:ascii="Sylfaen" w:hAnsi="Sylfaen"/>
          <w:sz w:val="24"/>
          <w:szCs w:val="24"/>
        </w:rPr>
        <w:t xml:space="preserve">აში </w:t>
      </w:r>
      <w:r w:rsidR="00A73C9E">
        <w:rPr>
          <w:rFonts w:ascii="Sylfaen" w:hAnsi="Sylfaen"/>
          <w:sz w:val="24"/>
          <w:szCs w:val="24"/>
        </w:rPr>
        <w:t>მიიღონ მონაწილება;</w:t>
      </w:r>
    </w:p>
    <w:p w:rsidR="00A73C9E" w:rsidRDefault="00A73C9E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ბ) </w:t>
      </w:r>
      <w:r w:rsidR="003C3616">
        <w:rPr>
          <w:rFonts w:ascii="Sylfaen" w:hAnsi="Sylfaen"/>
          <w:sz w:val="24"/>
          <w:szCs w:val="24"/>
        </w:rPr>
        <w:t>გაიარონ რეგისტრაცია</w:t>
      </w:r>
      <w:r w:rsidR="0005352E">
        <w:rPr>
          <w:rFonts w:ascii="Sylfaen" w:hAnsi="Sylfaen"/>
          <w:sz w:val="24"/>
          <w:szCs w:val="24"/>
        </w:rPr>
        <w:t xml:space="preserve"> - შეავსონ და გამოაგზავნონ </w:t>
      </w:r>
      <w:r w:rsidR="003C361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განაცხადი </w:t>
      </w:r>
      <w:r w:rsidR="00CF7545">
        <w:rPr>
          <w:rFonts w:ascii="Sylfaen" w:hAnsi="Sylfaen"/>
          <w:sz w:val="24"/>
          <w:szCs w:val="24"/>
        </w:rPr>
        <w:t>ფედერაციის ელ. მისამართზე</w:t>
      </w:r>
      <w:r w:rsidR="00853E3D">
        <w:rPr>
          <w:rFonts w:ascii="Sylfaen" w:hAnsi="Sylfaen"/>
          <w:sz w:val="24"/>
          <w:szCs w:val="24"/>
        </w:rPr>
        <w:t xml:space="preserve"> </w:t>
      </w:r>
      <w:r w:rsidR="00853E3D" w:rsidRPr="009B58E8">
        <w:rPr>
          <w:sz w:val="24"/>
          <w:szCs w:val="24"/>
        </w:rPr>
        <w:t>(</w:t>
      </w:r>
      <w:hyperlink r:id="rId5" w:history="1">
        <w:r w:rsidR="00853E3D" w:rsidRPr="009B58E8">
          <w:rPr>
            <w:rStyle w:val="a4"/>
            <w:color w:val="auto"/>
            <w:sz w:val="24"/>
            <w:szCs w:val="24"/>
            <w:u w:val="none"/>
          </w:rPr>
          <w:t>gfaafm@gmail.com</w:t>
        </w:r>
      </w:hyperlink>
      <w:r w:rsidR="00853E3D" w:rsidRPr="009B58E8">
        <w:rPr>
          <w:sz w:val="24"/>
          <w:szCs w:val="24"/>
        </w:rPr>
        <w:t>)</w:t>
      </w:r>
      <w:r w:rsidR="00853E3D" w:rsidRPr="009B58E8">
        <w:rPr>
          <w:sz w:val="20"/>
          <w:szCs w:val="20"/>
        </w:rPr>
        <w:t xml:space="preserve"> </w:t>
      </w:r>
      <w:r w:rsidR="00D52C30">
        <w:rPr>
          <w:rFonts w:ascii="Sylfaen" w:hAnsi="Sylfaen"/>
          <w:sz w:val="24"/>
          <w:szCs w:val="24"/>
        </w:rPr>
        <w:t>თანდართული ნიმუშის მიხედვით</w:t>
      </w:r>
      <w:r w:rsidR="003C3616">
        <w:rPr>
          <w:rFonts w:ascii="Sylfaen" w:hAnsi="Sylfaen"/>
          <w:sz w:val="24"/>
          <w:szCs w:val="24"/>
        </w:rPr>
        <w:t>;</w:t>
      </w:r>
    </w:p>
    <w:p w:rsidR="00D61C46" w:rsidRDefault="00D61C46" w:rsidP="000D205F">
      <w:pPr>
        <w:pStyle w:val="a3"/>
        <w:spacing w:line="360" w:lineRule="auto"/>
        <w:ind w:left="0" w:firstLine="426"/>
        <w:jc w:val="both"/>
        <w:rPr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გ) </w:t>
      </w:r>
      <w:r w:rsidR="00CD34AE">
        <w:rPr>
          <w:rFonts w:ascii="Sylfaen" w:hAnsi="Sylfaen"/>
          <w:sz w:val="24"/>
          <w:szCs w:val="24"/>
        </w:rPr>
        <w:t xml:space="preserve">გადაიხადონ </w:t>
      </w:r>
      <w:r w:rsidRPr="00D61C46">
        <w:rPr>
          <w:b/>
          <w:sz w:val="24"/>
          <w:szCs w:val="24"/>
        </w:rPr>
        <w:t>სწავლის საფასური (250 ლარი</w:t>
      </w:r>
      <w:r w:rsidRPr="00D61C46">
        <w:rPr>
          <w:sz w:val="24"/>
          <w:szCs w:val="24"/>
        </w:rPr>
        <w:t>)</w:t>
      </w:r>
      <w:r w:rsidR="00F20565">
        <w:rPr>
          <w:sz w:val="24"/>
          <w:szCs w:val="24"/>
        </w:rPr>
        <w:t xml:space="preserve"> -</w:t>
      </w:r>
      <w:r w:rsidR="00CD34AE">
        <w:rPr>
          <w:sz w:val="24"/>
          <w:szCs w:val="24"/>
        </w:rPr>
        <w:t xml:space="preserve"> თანხა </w:t>
      </w:r>
      <w:r w:rsidRPr="00D61C46">
        <w:rPr>
          <w:sz w:val="24"/>
          <w:szCs w:val="24"/>
        </w:rPr>
        <w:t xml:space="preserve"> ჩარიცხო</w:t>
      </w:r>
      <w:r w:rsidR="00CD34AE">
        <w:rPr>
          <w:sz w:val="24"/>
          <w:szCs w:val="24"/>
        </w:rPr>
        <w:t>ნ</w:t>
      </w:r>
      <w:r w:rsidRPr="00D61C46">
        <w:rPr>
          <w:sz w:val="24"/>
          <w:szCs w:val="24"/>
        </w:rPr>
        <w:t xml:space="preserve"> ფედერაციის სასწავლო ცენტრის ანგარიშზე</w:t>
      </w:r>
      <w:r w:rsidR="00CD34AE">
        <w:rPr>
          <w:sz w:val="24"/>
          <w:szCs w:val="24"/>
        </w:rPr>
        <w:t xml:space="preserve">: </w:t>
      </w:r>
      <w:r w:rsidRPr="00D61C46">
        <w:rPr>
          <w:sz w:val="24"/>
          <w:szCs w:val="24"/>
        </w:rPr>
        <w:t>შპს „აუდიტი და ფინანსური მენეჯერი“ ს/კ 404920519</w:t>
      </w:r>
      <w:r w:rsidR="00CD34AE">
        <w:rPr>
          <w:sz w:val="24"/>
          <w:szCs w:val="24"/>
        </w:rPr>
        <w:t xml:space="preserve">, </w:t>
      </w:r>
      <w:r w:rsidRPr="00D61C46">
        <w:rPr>
          <w:sz w:val="24"/>
          <w:szCs w:val="24"/>
        </w:rPr>
        <w:t>საბანკო რეკვიზიტები:</w:t>
      </w:r>
      <w:r w:rsidRPr="00D61C46">
        <w:rPr>
          <w:b/>
          <w:sz w:val="24"/>
          <w:szCs w:val="24"/>
        </w:rPr>
        <w:t xml:space="preserve"> ა/ა GE31BG0000000320477000; სს „საქართველოს ბანკი“, ბანკის კოდი: BAGAGE22.)</w:t>
      </w:r>
      <w:r w:rsidR="00CF7545">
        <w:rPr>
          <w:b/>
          <w:sz w:val="24"/>
          <w:szCs w:val="24"/>
        </w:rPr>
        <w:t>;</w:t>
      </w:r>
    </w:p>
    <w:p w:rsidR="00565D60" w:rsidRPr="006D245B" w:rsidRDefault="00847B59" w:rsidP="000D205F">
      <w:pPr>
        <w:pStyle w:val="a3"/>
        <w:spacing w:line="360" w:lineRule="auto"/>
        <w:ind w:left="0" w:firstLine="426"/>
        <w:jc w:val="both"/>
        <w:rPr>
          <w:b/>
          <w:sz w:val="24"/>
          <w:szCs w:val="24"/>
          <w:lang w:val="en-US"/>
        </w:rPr>
      </w:pPr>
      <w:r w:rsidRPr="006D245B">
        <w:rPr>
          <w:b/>
          <w:sz w:val="24"/>
          <w:szCs w:val="24"/>
        </w:rPr>
        <w:t>სწავლებაზე არ დაიშვებიან პირები, რომლებსაც არ აქვთ გადახდილი</w:t>
      </w:r>
      <w:r w:rsidR="00A52F32">
        <w:rPr>
          <w:b/>
          <w:sz w:val="24"/>
          <w:szCs w:val="24"/>
        </w:rPr>
        <w:t xml:space="preserve"> ფედერაციაში</w:t>
      </w:r>
      <w:r w:rsidRPr="006D245B">
        <w:rPr>
          <w:b/>
          <w:sz w:val="24"/>
          <w:szCs w:val="24"/>
        </w:rPr>
        <w:t xml:space="preserve"> </w:t>
      </w:r>
      <w:r w:rsidR="00565D60" w:rsidRPr="006D245B">
        <w:rPr>
          <w:b/>
          <w:sz w:val="24"/>
          <w:szCs w:val="24"/>
        </w:rPr>
        <w:t>საწევრო გადასახადი, ან გააჩნიათ დავალიანება (</w:t>
      </w:r>
      <w:r w:rsidR="00565D60" w:rsidRPr="006D245B">
        <w:rPr>
          <w:sz w:val="24"/>
          <w:szCs w:val="24"/>
        </w:rPr>
        <w:t>საწევრო გადასახადი გადახდილი უნდა იყოს ფედერაციის ანგარიშზე</w:t>
      </w:r>
      <w:r w:rsidR="00213812" w:rsidRPr="006D245B">
        <w:rPr>
          <w:sz w:val="24"/>
          <w:szCs w:val="24"/>
        </w:rPr>
        <w:t>:</w:t>
      </w:r>
      <w:r w:rsidR="00565D60" w:rsidRPr="006D245B">
        <w:rPr>
          <w:b/>
          <w:sz w:val="24"/>
          <w:szCs w:val="24"/>
          <w:lang w:val="en-US"/>
        </w:rPr>
        <w:t>(ა/ა ნომერი GE15BG0000000355038000 სს „საქართველოს ბანკი“ კოდი  BAGAGE22).</w:t>
      </w:r>
    </w:p>
    <w:p w:rsidR="00853E3D" w:rsidRPr="00D61C46" w:rsidRDefault="00565D60" w:rsidP="004F44F2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D5C9B" w:rsidRPr="00FC2A53" w:rsidRDefault="00FC2A53" w:rsidP="00FC2A53">
      <w:pPr>
        <w:tabs>
          <w:tab w:val="left" w:pos="765"/>
        </w:tabs>
        <w:rPr>
          <w:rFonts w:ascii="Sylfaen" w:hAnsi="Sylfaen"/>
          <w:b/>
        </w:rPr>
      </w:pPr>
      <w:r>
        <w:rPr>
          <w:rFonts w:ascii="Sylfaen" w:hAnsi="Sylfaen"/>
        </w:rPr>
        <w:tab/>
      </w:r>
      <w:r w:rsidRPr="00FC2A53">
        <w:rPr>
          <w:rFonts w:ascii="Sylfaen" w:hAnsi="Sylfaen"/>
          <w:b/>
        </w:rPr>
        <w:t>ფედეაციის ადმინისტრაცია</w:t>
      </w:r>
    </w:p>
    <w:p w:rsidR="004D5C9B" w:rsidRDefault="004D5C9B" w:rsidP="004D5C9B">
      <w:pPr>
        <w:jc w:val="right"/>
        <w:rPr>
          <w:rFonts w:ascii="Sylfaen" w:hAnsi="Sylfaen"/>
        </w:rPr>
      </w:pPr>
      <w:bookmarkStart w:id="0" w:name="_GoBack"/>
      <w:bookmarkEnd w:id="0"/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</w:p>
    <w:p w:rsidR="004D5C9B" w:rsidRDefault="004D5C9B" w:rsidP="004D5C9B">
      <w:pPr>
        <w:jc w:val="right"/>
        <w:rPr>
          <w:rFonts w:ascii="Sylfaen" w:hAnsi="Sylfaen"/>
        </w:rPr>
      </w:pPr>
      <w:r>
        <w:rPr>
          <w:rFonts w:ascii="Sylfaen" w:hAnsi="Sylfaen"/>
        </w:rPr>
        <w:lastRenderedPageBreak/>
        <w:t>ფინანსურ მენეჯერთა პროფესიული ფედერაციის</w:t>
      </w:r>
    </w:p>
    <w:p w:rsidR="004D5C9B" w:rsidRDefault="004D5C9B" w:rsidP="004D5C9B">
      <w:pPr>
        <w:jc w:val="right"/>
        <w:rPr>
          <w:rFonts w:ascii="Sylfaen" w:hAnsi="Sylfaen"/>
        </w:rPr>
      </w:pPr>
      <w:r>
        <w:rPr>
          <w:rFonts w:ascii="Sylfaen" w:hAnsi="Sylfaen"/>
        </w:rPr>
        <w:t>გამგეობის თავმჯდომარეს</w:t>
      </w:r>
    </w:p>
    <w:p w:rsidR="004D5C9B" w:rsidRDefault="004D5C9B" w:rsidP="004D5C9B">
      <w:pPr>
        <w:rPr>
          <w:rFonts w:ascii="Sylfaen" w:hAnsi="Sylfaen"/>
        </w:rPr>
      </w:pPr>
    </w:p>
    <w:p w:rsidR="004D5C9B" w:rsidRPr="00FD29B4" w:rsidRDefault="004D5C9B" w:rsidP="004D5C9B">
      <w:pPr>
        <w:jc w:val="center"/>
        <w:rPr>
          <w:rFonts w:ascii="Sylfaen" w:hAnsi="Sylfaen"/>
          <w:b/>
          <w:sz w:val="28"/>
          <w:szCs w:val="28"/>
        </w:rPr>
      </w:pPr>
      <w:r w:rsidRPr="00FD29B4">
        <w:rPr>
          <w:rFonts w:ascii="Sylfaen" w:hAnsi="Sylfaen"/>
          <w:b/>
          <w:sz w:val="28"/>
          <w:szCs w:val="28"/>
        </w:rPr>
        <w:t>გ   ა   ნ   ც   ხ  ა  დ  ე   ბ   ა</w:t>
      </w:r>
    </w:p>
    <w:p w:rsidR="004D5C9B" w:rsidRDefault="004D5C9B" w:rsidP="004D5C9B">
      <w:pPr>
        <w:jc w:val="center"/>
        <w:rPr>
          <w:rFonts w:ascii="Sylfaen" w:hAnsi="Sylfaen"/>
        </w:rPr>
      </w:pPr>
    </w:p>
    <w:p w:rsidR="004D5C9B" w:rsidRDefault="004D5C9B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0EC3" wp14:editId="17914168">
                <wp:simplePos x="0" y="0"/>
                <wp:positionH relativeFrom="column">
                  <wp:posOffset>847725</wp:posOffset>
                </wp:positionH>
                <wp:positionV relativeFrom="paragraph">
                  <wp:posOffset>121285</wp:posOffset>
                </wp:positionV>
                <wp:extent cx="1952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8157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9.55pt" to="22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</w:rPr>
        <w:t xml:space="preserve">სახელი     </w:t>
      </w:r>
    </w:p>
    <w:p w:rsidR="004D5C9B" w:rsidRDefault="004D5C9B" w:rsidP="004D5C9B">
      <w:pPr>
        <w:pStyle w:val="a3"/>
        <w:ind w:left="180" w:hanging="360"/>
        <w:rPr>
          <w:rFonts w:ascii="Sylfaen" w:hAnsi="Sylfaen"/>
        </w:rPr>
      </w:pPr>
      <w:r>
        <w:rPr>
          <w:rFonts w:ascii="Sylfaen" w:hAnsi="Sylfaen"/>
        </w:rPr>
        <w:t xml:space="preserve">         </w:t>
      </w:r>
    </w:p>
    <w:p w:rsidR="004D5C9B" w:rsidRDefault="004D5C9B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70235" wp14:editId="686C7368">
                <wp:simplePos x="0" y="0"/>
                <wp:positionH relativeFrom="column">
                  <wp:posOffset>847725</wp:posOffset>
                </wp:positionH>
                <wp:positionV relativeFrom="paragraph">
                  <wp:posOffset>119380</wp:posOffset>
                </wp:positionV>
                <wp:extent cx="1971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1500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9.4pt" to="22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Q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</w:rPr>
        <w:t>გვარი</w:t>
      </w:r>
    </w:p>
    <w:p w:rsidR="004D5C9B" w:rsidRDefault="004D5C9B" w:rsidP="004D5C9B">
      <w:pPr>
        <w:pStyle w:val="a3"/>
        <w:ind w:left="180" w:hanging="360"/>
        <w:rPr>
          <w:rFonts w:ascii="Sylfaen" w:hAnsi="Sylfaen"/>
        </w:rPr>
      </w:pPr>
    </w:p>
    <w:p w:rsidR="004D5C9B" w:rsidRDefault="004D5C9B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</w:rPr>
        <w:t>პირადი ნომერი (თერთმეტ ციფრიანი ნომერი)  და ფედერაციის რეესტრში რეგისტრაციის ნომერი:</w:t>
      </w:r>
    </w:p>
    <w:p w:rsidR="004D5C9B" w:rsidRDefault="004D5C9B" w:rsidP="004D5C9B">
      <w:pPr>
        <w:pStyle w:val="a3"/>
        <w:ind w:left="180" w:hanging="360"/>
        <w:rPr>
          <w:rFonts w:ascii="Sylfaen" w:hAnsi="Sylfae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D5C9B" w:rsidTr="00B77759">
        <w:trPr>
          <w:trHeight w:val="395"/>
        </w:trPr>
        <w:tc>
          <w:tcPr>
            <w:tcW w:w="468" w:type="dxa"/>
          </w:tcPr>
          <w:p w:rsidR="004D5C9B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:rsidR="004D5C9B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</w:tr>
    </w:tbl>
    <w:p w:rsidR="004D5C9B" w:rsidRDefault="004D5C9B" w:rsidP="004D5C9B">
      <w:pPr>
        <w:pStyle w:val="a3"/>
        <w:ind w:left="180" w:hanging="360"/>
        <w:rPr>
          <w:rFonts w:ascii="Sylfaen" w:hAnsi="Sylfaen"/>
        </w:rPr>
      </w:pPr>
      <w:r>
        <w:rPr>
          <w:rFonts w:ascii="Sylfaen" w:hAnsi="Sylfaen"/>
        </w:rPr>
        <w:t xml:space="preserve">  </w:t>
      </w:r>
    </w:p>
    <w:p w:rsidR="004D5C9B" w:rsidRDefault="004D5C9B" w:rsidP="004D5C9B">
      <w:pPr>
        <w:pStyle w:val="a3"/>
        <w:ind w:left="180" w:hanging="360"/>
      </w:pPr>
      <w:r>
        <w:rPr>
          <w:rFonts w:ascii="Sylfaen" w:hAnsi="Sylfaen"/>
        </w:rPr>
        <w:t xml:space="preserve">                ფპ/ა-</w:t>
      </w:r>
      <w:r>
        <w:rPr>
          <w:rFonts w:ascii="AcadNusx" w:hAnsi="AcadNusx"/>
        </w:rPr>
        <w:t>#</w:t>
      </w:r>
      <w:r>
        <w:t>------</w:t>
      </w:r>
    </w:p>
    <w:p w:rsidR="004D5C9B" w:rsidRPr="00DA176C" w:rsidRDefault="004D5C9B" w:rsidP="004D5C9B">
      <w:pPr>
        <w:pStyle w:val="a3"/>
        <w:ind w:left="180" w:hanging="360"/>
      </w:pPr>
    </w:p>
    <w:p w:rsidR="004D5C9B" w:rsidRDefault="004D5C9B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459EA" wp14:editId="0D4A2686">
                <wp:simplePos x="0" y="0"/>
                <wp:positionH relativeFrom="column">
                  <wp:posOffset>1905000</wp:posOffset>
                </wp:positionH>
                <wp:positionV relativeFrom="paragraph">
                  <wp:posOffset>131445</wp:posOffset>
                </wp:positionV>
                <wp:extent cx="1971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0C6D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10.35pt" to="30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QTtgEAALcDAAAOAAAAZHJzL2Uyb0RvYy54bWysU8GO0zAQvSPxD5bvNOmu2IWo6R66gguC&#10;il0+wOuMGwvbY41N0/49Y7fNIkAIIS6Ox37vzbzxZHV38E7sgZLF0MvlopUCgsbBhl0vvzy+e/VG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</w:rPr>
        <w:t>საკონტაქტო ტელეფონი</w:t>
      </w:r>
    </w:p>
    <w:p w:rsidR="004D5C9B" w:rsidRDefault="004D5C9B" w:rsidP="004D5C9B">
      <w:pPr>
        <w:pStyle w:val="a3"/>
        <w:ind w:left="180"/>
        <w:rPr>
          <w:rFonts w:ascii="Sylfaen" w:hAnsi="Sylfaen"/>
        </w:rPr>
      </w:pPr>
    </w:p>
    <w:p w:rsidR="004D5C9B" w:rsidRDefault="004D5C9B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4A537" wp14:editId="5D331435">
                <wp:simplePos x="0" y="0"/>
                <wp:positionH relativeFrom="column">
                  <wp:posOffset>952500</wp:posOffset>
                </wp:positionH>
                <wp:positionV relativeFrom="paragraph">
                  <wp:posOffset>147955</wp:posOffset>
                </wp:positionV>
                <wp:extent cx="1971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BBCA4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1.65pt" to="23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YUtgEAALcDAAAOAAAAZHJzL2Uyb0RvYy54bWysU8GO0zAQvSPxD5bvNOlq2YWo6R66gguC&#10;il0+wOuMGwvbY41N0/49Y7fNIkAIIS6Ox37vzbzxZHV38E7sgZLF0MvlopUCgsbBhl0vvzy+e/VG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</w:rPr>
        <w:t xml:space="preserve">ელ ფოსტა  </w:t>
      </w:r>
    </w:p>
    <w:p w:rsidR="004D5C9B" w:rsidRDefault="004D5C9B" w:rsidP="004D5C9B">
      <w:pPr>
        <w:pStyle w:val="a3"/>
        <w:rPr>
          <w:rFonts w:ascii="Sylfaen" w:hAnsi="Sylfaen"/>
        </w:rPr>
      </w:pPr>
    </w:p>
    <w:p w:rsidR="004D5C9B" w:rsidRDefault="004D5C9B" w:rsidP="004D5C9B">
      <w:pPr>
        <w:pStyle w:val="a3"/>
        <w:jc w:val="both"/>
        <w:rPr>
          <w:rFonts w:ascii="Sylfaen" w:hAnsi="Sylfaen"/>
        </w:rPr>
      </w:pPr>
    </w:p>
    <w:p w:rsidR="004D5C9B" w:rsidRDefault="004D5C9B" w:rsidP="004D5C9B">
      <w:pPr>
        <w:pStyle w:val="a3"/>
        <w:ind w:left="-180"/>
        <w:jc w:val="both"/>
        <w:rPr>
          <w:rFonts w:ascii="Sylfaen" w:hAnsi="Sylfaen"/>
        </w:rPr>
      </w:pPr>
      <w:r>
        <w:rPr>
          <w:rFonts w:ascii="Sylfaen" w:hAnsi="Sylfaen"/>
        </w:rPr>
        <w:t xml:space="preserve"> გთხოვთ, ჩამრთოთ  განგრძობითი სწავლებაში შემდეგი გრაფიკით: 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5C9B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:rsidR="004D5C9B" w:rsidRDefault="004D5C9B" w:rsidP="004D5C9B">
      <w:pPr>
        <w:pStyle w:val="a3"/>
        <w:ind w:left="-180"/>
        <w:jc w:val="both"/>
        <w:rPr>
          <w:rFonts w:ascii="Sylfaen" w:hAnsi="Sylfaen"/>
        </w:rPr>
      </w:pPr>
      <w:r>
        <w:rPr>
          <w:rFonts w:ascii="Sylfaen" w:hAnsi="Sylfaen"/>
        </w:rPr>
        <w:t>(მიუთითეთ ნაკადი, საგანი, თარიღი</w:t>
      </w:r>
    </w:p>
    <w:p w:rsidR="004D5C9B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:rsidR="004D5C9B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:rsidR="004D5C9B" w:rsidRDefault="004D5C9B" w:rsidP="004D5C9B">
      <w:pPr>
        <w:pStyle w:val="a3"/>
        <w:ind w:left="-180"/>
        <w:jc w:val="both"/>
        <w:rPr>
          <w:rFonts w:ascii="Sylfaen" w:hAnsi="Sylfaen"/>
        </w:rPr>
      </w:pPr>
      <w:r>
        <w:rPr>
          <w:rFonts w:ascii="Sylfaen" w:hAnsi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803C8" wp14:editId="4EC5FEED">
                <wp:simplePos x="0" y="0"/>
                <wp:positionH relativeFrom="column">
                  <wp:posOffset>847725</wp:posOffset>
                </wp:positionH>
                <wp:positionV relativeFrom="paragraph">
                  <wp:posOffset>118745</wp:posOffset>
                </wp:positionV>
                <wp:extent cx="197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7F766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9.35pt" to="2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</w:rPr>
        <w:t>ხელმოწერა</w:t>
      </w:r>
    </w:p>
    <w:p w:rsidR="004D5C9B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:rsidR="004D5C9B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:rsidR="004D5C9B" w:rsidRPr="00AA6AFC" w:rsidRDefault="004D5C9B" w:rsidP="004D5C9B">
      <w:pPr>
        <w:pStyle w:val="a3"/>
        <w:ind w:left="-180"/>
        <w:jc w:val="both"/>
        <w:rPr>
          <w:rFonts w:ascii="Sylfaen" w:hAnsi="Sylfaen"/>
        </w:rPr>
      </w:pPr>
      <w:r>
        <w:rPr>
          <w:rFonts w:ascii="Sylfaen" w:hAnsi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199E6" wp14:editId="3009D131">
                <wp:simplePos x="0" y="0"/>
                <wp:positionH relativeFrom="column">
                  <wp:posOffset>695325</wp:posOffset>
                </wp:positionH>
                <wp:positionV relativeFrom="paragraph">
                  <wp:posOffset>106045</wp:posOffset>
                </wp:positionV>
                <wp:extent cx="1314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60E7E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8.35pt" to="15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</w:rPr>
        <w:t>თარიღი</w:t>
      </w:r>
    </w:p>
    <w:p w:rsidR="004D5C9B" w:rsidRPr="00A03EE9" w:rsidRDefault="004D5C9B" w:rsidP="004D5C9B">
      <w:pPr>
        <w:rPr>
          <w:lang w:val="en-US"/>
        </w:rPr>
      </w:pPr>
    </w:p>
    <w:p w:rsidR="004D5C9B" w:rsidRPr="00A03EE9" w:rsidRDefault="004D5C9B" w:rsidP="004D5C9B">
      <w:pPr>
        <w:rPr>
          <w:lang w:val="en-US"/>
        </w:rPr>
      </w:pPr>
    </w:p>
    <w:p w:rsidR="004D5C9B" w:rsidRPr="00A03EE9" w:rsidRDefault="004D5C9B" w:rsidP="004D5C9B">
      <w:pPr>
        <w:rPr>
          <w:lang w:val="en-US"/>
        </w:rPr>
      </w:pPr>
    </w:p>
    <w:p w:rsidR="00D61C46" w:rsidRPr="00AE6F6D" w:rsidRDefault="00D61C46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</w:p>
    <w:sectPr w:rsidR="00D61C46" w:rsidRPr="00AE6F6D" w:rsidSect="0021381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180C"/>
    <w:multiLevelType w:val="hybridMultilevel"/>
    <w:tmpl w:val="B6D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9D"/>
    <w:rsid w:val="00003A3A"/>
    <w:rsid w:val="000476C0"/>
    <w:rsid w:val="000524D0"/>
    <w:rsid w:val="0005352E"/>
    <w:rsid w:val="000938C5"/>
    <w:rsid w:val="000A53FF"/>
    <w:rsid w:val="000D205F"/>
    <w:rsid w:val="000D7B69"/>
    <w:rsid w:val="000E00F4"/>
    <w:rsid w:val="000E24D8"/>
    <w:rsid w:val="000F57EF"/>
    <w:rsid w:val="00110799"/>
    <w:rsid w:val="00113113"/>
    <w:rsid w:val="00130890"/>
    <w:rsid w:val="001469FD"/>
    <w:rsid w:val="00155C37"/>
    <w:rsid w:val="001C66C2"/>
    <w:rsid w:val="001D0BE4"/>
    <w:rsid w:val="001D7A3A"/>
    <w:rsid w:val="001E22C1"/>
    <w:rsid w:val="001F3610"/>
    <w:rsid w:val="00213812"/>
    <w:rsid w:val="00254EEA"/>
    <w:rsid w:val="002678A0"/>
    <w:rsid w:val="002906CB"/>
    <w:rsid w:val="00293EB4"/>
    <w:rsid w:val="002D547F"/>
    <w:rsid w:val="00301406"/>
    <w:rsid w:val="00322B0E"/>
    <w:rsid w:val="00330F21"/>
    <w:rsid w:val="00346349"/>
    <w:rsid w:val="00346AF4"/>
    <w:rsid w:val="003C3616"/>
    <w:rsid w:val="003D7DC3"/>
    <w:rsid w:val="003F5F7D"/>
    <w:rsid w:val="00426E19"/>
    <w:rsid w:val="004575FD"/>
    <w:rsid w:val="004A5E7D"/>
    <w:rsid w:val="004A71C9"/>
    <w:rsid w:val="004D5C9B"/>
    <w:rsid w:val="004F44F2"/>
    <w:rsid w:val="00503B9D"/>
    <w:rsid w:val="00513514"/>
    <w:rsid w:val="00565B0E"/>
    <w:rsid w:val="00565D60"/>
    <w:rsid w:val="00573962"/>
    <w:rsid w:val="005A3BBD"/>
    <w:rsid w:val="005C3E02"/>
    <w:rsid w:val="005E3138"/>
    <w:rsid w:val="006049E4"/>
    <w:rsid w:val="00661361"/>
    <w:rsid w:val="00672AAD"/>
    <w:rsid w:val="00684E42"/>
    <w:rsid w:val="006A1092"/>
    <w:rsid w:val="006C280B"/>
    <w:rsid w:val="006C6F90"/>
    <w:rsid w:val="006D245B"/>
    <w:rsid w:val="006D36F4"/>
    <w:rsid w:val="006E0F81"/>
    <w:rsid w:val="00715DE0"/>
    <w:rsid w:val="00717EB2"/>
    <w:rsid w:val="007308F6"/>
    <w:rsid w:val="0075203B"/>
    <w:rsid w:val="00756052"/>
    <w:rsid w:val="007F1BAE"/>
    <w:rsid w:val="00810DCB"/>
    <w:rsid w:val="00825012"/>
    <w:rsid w:val="008365EA"/>
    <w:rsid w:val="008405A8"/>
    <w:rsid w:val="00847B59"/>
    <w:rsid w:val="00853E3D"/>
    <w:rsid w:val="008578D1"/>
    <w:rsid w:val="00860AFE"/>
    <w:rsid w:val="008610CB"/>
    <w:rsid w:val="008819C9"/>
    <w:rsid w:val="00892DB6"/>
    <w:rsid w:val="00896DEF"/>
    <w:rsid w:val="008B5D28"/>
    <w:rsid w:val="008D4DCE"/>
    <w:rsid w:val="008D6C45"/>
    <w:rsid w:val="008E0FA3"/>
    <w:rsid w:val="008E3D4C"/>
    <w:rsid w:val="008E60B5"/>
    <w:rsid w:val="008F1C02"/>
    <w:rsid w:val="008F64F4"/>
    <w:rsid w:val="008F7B64"/>
    <w:rsid w:val="009003A6"/>
    <w:rsid w:val="009017AB"/>
    <w:rsid w:val="009108EC"/>
    <w:rsid w:val="0093727F"/>
    <w:rsid w:val="009466E3"/>
    <w:rsid w:val="009574DA"/>
    <w:rsid w:val="009575E5"/>
    <w:rsid w:val="009B20C7"/>
    <w:rsid w:val="009B58E8"/>
    <w:rsid w:val="009E2051"/>
    <w:rsid w:val="00A31C91"/>
    <w:rsid w:val="00A35F1B"/>
    <w:rsid w:val="00A52F32"/>
    <w:rsid w:val="00A67EA9"/>
    <w:rsid w:val="00A73C9E"/>
    <w:rsid w:val="00A83387"/>
    <w:rsid w:val="00A86BAF"/>
    <w:rsid w:val="00A94D69"/>
    <w:rsid w:val="00AC5241"/>
    <w:rsid w:val="00AD0567"/>
    <w:rsid w:val="00AE6AA6"/>
    <w:rsid w:val="00AE6F6D"/>
    <w:rsid w:val="00B061D9"/>
    <w:rsid w:val="00B36315"/>
    <w:rsid w:val="00B60B5D"/>
    <w:rsid w:val="00B72C3F"/>
    <w:rsid w:val="00BB0C70"/>
    <w:rsid w:val="00BC6596"/>
    <w:rsid w:val="00C1116D"/>
    <w:rsid w:val="00C20C40"/>
    <w:rsid w:val="00C30A30"/>
    <w:rsid w:val="00C61928"/>
    <w:rsid w:val="00C749F0"/>
    <w:rsid w:val="00C801DD"/>
    <w:rsid w:val="00C827B4"/>
    <w:rsid w:val="00C86929"/>
    <w:rsid w:val="00C87BBA"/>
    <w:rsid w:val="00CA2679"/>
    <w:rsid w:val="00CB2C14"/>
    <w:rsid w:val="00CB2D7F"/>
    <w:rsid w:val="00CB46A0"/>
    <w:rsid w:val="00CC6CFF"/>
    <w:rsid w:val="00CD34AE"/>
    <w:rsid w:val="00CD3A40"/>
    <w:rsid w:val="00CD5753"/>
    <w:rsid w:val="00CE14BC"/>
    <w:rsid w:val="00CF3EB2"/>
    <w:rsid w:val="00CF7545"/>
    <w:rsid w:val="00D24703"/>
    <w:rsid w:val="00D46011"/>
    <w:rsid w:val="00D52C30"/>
    <w:rsid w:val="00D61C46"/>
    <w:rsid w:val="00D8115B"/>
    <w:rsid w:val="00D87E52"/>
    <w:rsid w:val="00DD16F9"/>
    <w:rsid w:val="00DF1CA0"/>
    <w:rsid w:val="00E14237"/>
    <w:rsid w:val="00E52340"/>
    <w:rsid w:val="00E645A6"/>
    <w:rsid w:val="00EA510C"/>
    <w:rsid w:val="00EA5D84"/>
    <w:rsid w:val="00EC6D18"/>
    <w:rsid w:val="00EE4946"/>
    <w:rsid w:val="00F1047B"/>
    <w:rsid w:val="00F20565"/>
    <w:rsid w:val="00F21250"/>
    <w:rsid w:val="00F437FE"/>
    <w:rsid w:val="00F578AD"/>
    <w:rsid w:val="00F57CAF"/>
    <w:rsid w:val="00F621F8"/>
    <w:rsid w:val="00F90675"/>
    <w:rsid w:val="00F90FD9"/>
    <w:rsid w:val="00F931FB"/>
    <w:rsid w:val="00FC2A53"/>
    <w:rsid w:val="00FC33D7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7D27"/>
  <w15:chartTrackingRefBased/>
  <w15:docId w15:val="{AC591FB2-409F-439E-A5BB-304F70EA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E3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D5C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aaf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15</cp:revision>
  <dcterms:created xsi:type="dcterms:W3CDTF">2017-10-17T04:27:00Z</dcterms:created>
  <dcterms:modified xsi:type="dcterms:W3CDTF">2017-10-19T09:27:00Z</dcterms:modified>
</cp:coreProperties>
</file>