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AF8">
    <v:background id="_x0000_s1025" o:bwmode="white" fillcolor="#fafaf8">
      <v:fill r:id="rId4" o:title="bg" type="tile"/>
    </v:background>
  </w:background>
  <w:body>
    <w:p w:rsidR="00E65443" w:rsidRPr="00FC5D62" w:rsidRDefault="00540D7C" w:rsidP="00E65443">
      <w:pPr>
        <w:tabs>
          <w:tab w:val="left" w:pos="8385"/>
        </w:tabs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AcadNusx" w:hAnsi="AcadNusx"/>
          <w:sz w:val="24"/>
          <w:szCs w:val="24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 xml:space="preserve">   </w:t>
      </w:r>
    </w:p>
    <w:p w:rsidR="00964211" w:rsidRPr="00FC5D62" w:rsidRDefault="00964211" w:rsidP="00472A06">
      <w:pPr>
        <w:tabs>
          <w:tab w:val="left" w:pos="8385"/>
        </w:tabs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AcadNusx" w:hAnsi="AcadNusx"/>
          <w:sz w:val="24"/>
          <w:szCs w:val="24"/>
          <w:lang w:val="ka-GE"/>
        </w:rPr>
        <w:t>#</w:t>
      </w:r>
      <w:r w:rsidRPr="00FC5D62">
        <w:rPr>
          <w:rFonts w:ascii="Sylfaen" w:hAnsi="Sylfaen"/>
          <w:sz w:val="24"/>
          <w:szCs w:val="24"/>
          <w:lang w:val="ka-GE"/>
        </w:rPr>
        <w:t>-ფა</w:t>
      </w:r>
      <w:r w:rsidR="00980C2A" w:rsidRPr="00FC5D62">
        <w:rPr>
          <w:rFonts w:ascii="Sylfaen" w:hAnsi="Sylfaen"/>
          <w:sz w:val="24"/>
          <w:szCs w:val="24"/>
          <w:lang w:val="ka-GE"/>
        </w:rPr>
        <w:t>/2</w:t>
      </w:r>
      <w:r w:rsidR="00AA256E" w:rsidRPr="00FC5D62">
        <w:rPr>
          <w:rFonts w:ascii="Sylfaen" w:hAnsi="Sylfaen"/>
          <w:sz w:val="24"/>
          <w:szCs w:val="24"/>
          <w:lang w:val="ka-GE"/>
        </w:rPr>
        <w:t>-</w:t>
      </w:r>
      <w:r w:rsidR="00275695" w:rsidRPr="00FC5D62">
        <w:rPr>
          <w:rFonts w:ascii="Sylfaen" w:hAnsi="Sylfaen"/>
          <w:sz w:val="24"/>
          <w:szCs w:val="24"/>
          <w:lang w:val="ka-GE"/>
        </w:rPr>
        <w:t>0</w:t>
      </w:r>
      <w:r w:rsidR="00857954" w:rsidRPr="00FC5D62">
        <w:rPr>
          <w:rFonts w:ascii="Sylfaen" w:hAnsi="Sylfaen"/>
          <w:sz w:val="24"/>
          <w:szCs w:val="24"/>
          <w:lang w:val="ka-GE"/>
        </w:rPr>
        <w:t>5</w:t>
      </w:r>
    </w:p>
    <w:p w:rsidR="00964211" w:rsidRPr="00FC5D62" w:rsidRDefault="00857954" w:rsidP="00472A06">
      <w:pPr>
        <w:tabs>
          <w:tab w:val="left" w:pos="3480"/>
        </w:tabs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>16</w:t>
      </w:r>
      <w:r w:rsidR="00AA256E" w:rsidRPr="00FC5D62">
        <w:rPr>
          <w:rFonts w:ascii="Sylfaen" w:hAnsi="Sylfaen"/>
          <w:sz w:val="24"/>
          <w:szCs w:val="24"/>
          <w:lang w:val="ka-GE"/>
        </w:rPr>
        <w:t>.</w:t>
      </w:r>
      <w:r w:rsidR="00F5146C" w:rsidRPr="00FC5D62">
        <w:rPr>
          <w:rFonts w:ascii="Sylfaen" w:hAnsi="Sylfaen"/>
          <w:sz w:val="24"/>
          <w:szCs w:val="24"/>
          <w:lang w:val="ka-GE"/>
        </w:rPr>
        <w:t>0</w:t>
      </w:r>
      <w:r w:rsidRPr="00FC5D62">
        <w:rPr>
          <w:rFonts w:ascii="Sylfaen" w:hAnsi="Sylfaen"/>
          <w:sz w:val="24"/>
          <w:szCs w:val="24"/>
          <w:lang w:val="ka-GE"/>
        </w:rPr>
        <w:t>7</w:t>
      </w:r>
      <w:r w:rsidR="00AA256E" w:rsidRPr="00FC5D62">
        <w:rPr>
          <w:rFonts w:ascii="Sylfaen" w:hAnsi="Sylfaen"/>
          <w:sz w:val="24"/>
          <w:szCs w:val="24"/>
          <w:lang w:val="ka-GE"/>
        </w:rPr>
        <w:t>.</w:t>
      </w:r>
      <w:r w:rsidR="00964211" w:rsidRPr="00FC5D62">
        <w:rPr>
          <w:rFonts w:ascii="Sylfaen" w:hAnsi="Sylfaen"/>
          <w:sz w:val="24"/>
          <w:szCs w:val="24"/>
          <w:lang w:val="ka-GE"/>
        </w:rPr>
        <w:t>201</w:t>
      </w:r>
      <w:r w:rsidR="00275695" w:rsidRPr="00FC5D62">
        <w:rPr>
          <w:rFonts w:ascii="Sylfaen" w:hAnsi="Sylfaen"/>
          <w:sz w:val="24"/>
          <w:szCs w:val="24"/>
          <w:lang w:val="ka-GE"/>
        </w:rPr>
        <w:t>9</w:t>
      </w:r>
      <w:r w:rsidR="00964211" w:rsidRPr="00FC5D62">
        <w:rPr>
          <w:rFonts w:ascii="Sylfaen" w:hAnsi="Sylfaen"/>
          <w:sz w:val="24"/>
          <w:szCs w:val="24"/>
          <w:lang w:val="ka-GE"/>
        </w:rPr>
        <w:t xml:space="preserve"> წ</w:t>
      </w:r>
      <w:r w:rsidR="00964211" w:rsidRPr="00FC5D62">
        <w:rPr>
          <w:rFonts w:ascii="Sylfaen" w:hAnsi="Sylfaen"/>
          <w:sz w:val="24"/>
          <w:szCs w:val="24"/>
          <w:lang w:val="ka-GE"/>
        </w:rPr>
        <w:tab/>
        <w:t xml:space="preserve">                                                                         ქ. თბილისი</w:t>
      </w:r>
    </w:p>
    <w:p w:rsidR="00B8248F" w:rsidRPr="00FC5D62" w:rsidRDefault="00B8248F" w:rsidP="00472A06">
      <w:pPr>
        <w:tabs>
          <w:tab w:val="left" w:pos="3480"/>
        </w:tabs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964211" w:rsidRPr="00FC5D62" w:rsidRDefault="00964211" w:rsidP="00964211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964211" w:rsidRPr="00FC5D62" w:rsidRDefault="00964211" w:rsidP="00964211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472A06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 xml:space="preserve">   ბუღალტრული აღრიცხვის, ანგარიშგების და აუდიტის               </w:t>
      </w:r>
    </w:p>
    <w:p w:rsidR="003840C2" w:rsidRPr="00FC5D62" w:rsidRDefault="00964211" w:rsidP="003840C2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 xml:space="preserve">                                                      ზედამხედველობის სამსახურის </w:t>
      </w:r>
      <w:r w:rsidR="003840C2" w:rsidRPr="00FC5D62">
        <w:rPr>
          <w:rFonts w:ascii="Sylfaen" w:hAnsi="Sylfaen"/>
          <w:sz w:val="24"/>
          <w:szCs w:val="24"/>
          <w:lang w:val="ka-GE"/>
        </w:rPr>
        <w:t>უფროსს იური დოლიძეს</w:t>
      </w:r>
    </w:p>
    <w:p w:rsidR="00B8248F" w:rsidRPr="00FC5D62" w:rsidRDefault="00B8248F" w:rsidP="003840C2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857954" w:rsidRPr="00FC5D62" w:rsidRDefault="00857954" w:rsidP="003840C2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3B06C9" w:rsidRPr="00FC5D62" w:rsidRDefault="003840C2" w:rsidP="00964211">
      <w:pPr>
        <w:tabs>
          <w:tab w:val="left" w:pos="3480"/>
        </w:tabs>
        <w:spacing w:after="0"/>
        <w:rPr>
          <w:rFonts w:ascii="Sylfaen" w:hAnsi="Sylfaen"/>
          <w:b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 xml:space="preserve">      </w:t>
      </w:r>
      <w:r w:rsidRPr="00FC5D62">
        <w:rPr>
          <w:rFonts w:ascii="Sylfaen" w:hAnsi="Sylfaen"/>
          <w:sz w:val="24"/>
          <w:szCs w:val="24"/>
        </w:rPr>
        <w:t xml:space="preserve"> </w:t>
      </w:r>
      <w:r w:rsidRPr="00FC5D62">
        <w:rPr>
          <w:rFonts w:ascii="Sylfaen" w:hAnsi="Sylfaen"/>
          <w:b/>
          <w:sz w:val="24"/>
          <w:szCs w:val="24"/>
          <w:lang w:val="ka-GE"/>
        </w:rPr>
        <w:t>ბატონო იური,</w:t>
      </w:r>
    </w:p>
    <w:p w:rsidR="00B8248F" w:rsidRPr="00FC5D62" w:rsidRDefault="00B8248F" w:rsidP="00964211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4847B7" w:rsidRPr="00FC5D62" w:rsidRDefault="0091099E" w:rsidP="0091099E">
      <w:pPr>
        <w:shd w:val="clear" w:color="auto" w:fill="FFFFFF"/>
        <w:spacing w:after="0" w:line="240" w:lineRule="auto"/>
        <w:ind w:firstLine="540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ფედერაციის წევრმა </w:t>
      </w:r>
      <w:r w:rsidR="003A1AC1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რამ</w:t>
      </w:r>
      <w:r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დენიმე სერტიფიცირებულმა ბუღალტერმა, </w:t>
      </w:r>
      <w:r w:rsidR="003A1AC1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რომ</w:t>
      </w:r>
      <w:r w:rsidR="004847B7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ლებმაც</w:t>
      </w:r>
      <w:r w:rsidR="003A1AC1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სხვადასხვა მიზეზ</w:t>
      </w:r>
      <w:r w:rsidR="004847B7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</w:t>
      </w:r>
      <w:r w:rsidR="003A1AC1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თ ვერ გაიარეს </w:t>
      </w:r>
      <w:r w:rsidR="004847B7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განგრძობითი განათლების სტანდარტით გათვალისწინებული </w:t>
      </w:r>
      <w:r w:rsidR="003A1AC1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პროგრამა,</w:t>
      </w:r>
      <w:r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 w:rsidR="004847B7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მოგვმართეს თხოვნით, მისცემოდათ </w:t>
      </w:r>
      <w:r w:rsidR="00472A06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მათ </w:t>
      </w:r>
      <w:r w:rsidR="004847B7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საშუალება გაევლოთ 2018 წლის განგრძობითი სწავლების პროგრამით გათვალისწინებული საათები და არ შეჩერებოდათ სერტიფიცირებული ბუღალტრის სტატუსი.</w:t>
      </w:r>
    </w:p>
    <w:p w:rsidR="00FA258E" w:rsidRPr="00FC5D62" w:rsidRDefault="00FA258E" w:rsidP="0091099E">
      <w:pPr>
        <w:tabs>
          <w:tab w:val="left" w:pos="348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      აღნიშნულზე მ/ </w:t>
      </w:r>
      <w:r w:rsidR="004F4A74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წლის 10 ივლისს იმსჯელა ფედერაციის </w:t>
      </w:r>
      <w:r w:rsidR="0091099E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გამგეობა</w:t>
      </w:r>
      <w:r w:rsidR="004F4A74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მ </w:t>
      </w:r>
      <w:r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 საკითხის გადაწყვეტამდე</w:t>
      </w:r>
      <w:r w:rsidR="00472A06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,</w:t>
      </w:r>
      <w:r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მიზანშეწონილად მიიჩნია შესათანხმებლად მოგმართოთ</w:t>
      </w:r>
      <w:r w:rsidR="004F4A74" w:rsidRPr="00FC5D62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 xml:space="preserve">ბუღალტრული აღრიცხვის, ანგარიშგების და აუდიტის ზედამხედველობის სამსახურს. </w:t>
      </w:r>
    </w:p>
    <w:p w:rsidR="00E75F9E" w:rsidRPr="00FC5D62" w:rsidRDefault="004F4A74" w:rsidP="0091099E">
      <w:pPr>
        <w:tabs>
          <w:tab w:val="left" w:pos="348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 xml:space="preserve">     საკითხის დადებითად გადაწყვეტის შემთხვევაში</w:t>
      </w:r>
      <w:r w:rsidR="00E65443" w:rsidRPr="00FC5D62">
        <w:rPr>
          <w:rFonts w:ascii="Sylfaen" w:hAnsi="Sylfaen"/>
          <w:sz w:val="24"/>
          <w:szCs w:val="24"/>
          <w:lang w:val="ka-GE"/>
        </w:rPr>
        <w:t>,</w:t>
      </w:r>
      <w:r w:rsidR="00860BAB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გაცნობებთ</w:t>
      </w:r>
      <w:r w:rsidR="00860BAB" w:rsidRPr="00FC5D62">
        <w:rPr>
          <w:rFonts w:ascii="Sylfaen" w:hAnsi="Sylfaen"/>
          <w:sz w:val="24"/>
          <w:szCs w:val="24"/>
          <w:lang w:val="ka-GE"/>
        </w:rPr>
        <w:t>,</w:t>
      </w:r>
      <w:r w:rsidR="00472A06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860BAB" w:rsidRPr="00FC5D62">
        <w:rPr>
          <w:rFonts w:ascii="Sylfaen" w:hAnsi="Sylfaen"/>
          <w:sz w:val="24"/>
          <w:szCs w:val="24"/>
          <w:lang w:val="ka-GE"/>
        </w:rPr>
        <w:t xml:space="preserve">რომ </w:t>
      </w:r>
      <w:r w:rsidR="00E75F9E" w:rsidRPr="00FC5D62">
        <w:rPr>
          <w:rFonts w:ascii="Sylfaen" w:hAnsi="Sylfaen"/>
          <w:sz w:val="24"/>
          <w:szCs w:val="24"/>
          <w:lang w:val="ka-GE"/>
        </w:rPr>
        <w:t>:</w:t>
      </w:r>
    </w:p>
    <w:p w:rsidR="004F4A74" w:rsidRPr="00FC5D62" w:rsidRDefault="00E65443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860BAB" w:rsidRPr="00FC5D62">
        <w:rPr>
          <w:rFonts w:ascii="Sylfaen" w:hAnsi="Sylfaen"/>
          <w:sz w:val="24"/>
          <w:szCs w:val="24"/>
          <w:lang w:val="ka-GE"/>
        </w:rPr>
        <w:t xml:space="preserve">სწავლა განხორციელდება </w:t>
      </w:r>
      <w:r w:rsidR="004F4A74" w:rsidRPr="00FC5D62">
        <w:rPr>
          <w:rFonts w:ascii="Sylfaen" w:hAnsi="Sylfaen"/>
          <w:sz w:val="24"/>
          <w:szCs w:val="24"/>
          <w:lang w:val="ka-GE"/>
        </w:rPr>
        <w:t xml:space="preserve">  </w:t>
      </w:r>
      <w:r w:rsidR="00860BAB" w:rsidRPr="00FC5D62">
        <w:rPr>
          <w:rFonts w:ascii="Sylfaen" w:hAnsi="Sylfaen"/>
          <w:sz w:val="24"/>
          <w:szCs w:val="24"/>
          <w:lang w:val="ka-GE"/>
        </w:rPr>
        <w:t xml:space="preserve">ბუღალტრული აღრიცხვის, ანგარიშგების და აუდიტის  ზედამხედველობის სამსახურის მიერ აღიარებული </w:t>
      </w:r>
      <w:r w:rsidR="00860BAB" w:rsidRPr="00FC5D62">
        <w:rPr>
          <w:rFonts w:ascii="Sylfaen" w:hAnsi="Sylfaen"/>
          <w:sz w:val="24"/>
          <w:szCs w:val="24"/>
        </w:rPr>
        <w:t xml:space="preserve">SARAS-CPD-004/18 </w:t>
      </w:r>
      <w:r w:rsidR="00860BAB" w:rsidRPr="00FC5D62">
        <w:rPr>
          <w:rFonts w:ascii="Sylfaen" w:hAnsi="Sylfaen"/>
          <w:sz w:val="24"/>
          <w:szCs w:val="24"/>
          <w:lang w:val="ka-GE"/>
        </w:rPr>
        <w:t>პროგრამის მიხედვით</w:t>
      </w:r>
      <w:r w:rsidR="000A3F80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860BAB" w:rsidRPr="00FC5D62">
        <w:rPr>
          <w:rFonts w:ascii="Sylfaen" w:hAnsi="Sylfaen"/>
          <w:sz w:val="24"/>
          <w:szCs w:val="24"/>
          <w:lang w:val="ka-GE"/>
        </w:rPr>
        <w:t>.</w:t>
      </w:r>
    </w:p>
    <w:p w:rsidR="000A3F80" w:rsidRPr="00FC5D62" w:rsidRDefault="000A3F80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>აღნიშნულ პროგრამაში შეტანილი იქნება შემდეგი ცვლილებები:</w:t>
      </w:r>
    </w:p>
    <w:p w:rsidR="00E75F9E" w:rsidRPr="00FC5D62" w:rsidRDefault="000A3F80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>1</w:t>
      </w:r>
      <w:r w:rsidR="00E75F9E" w:rsidRPr="00FC5D62">
        <w:rPr>
          <w:rFonts w:ascii="Sylfaen" w:hAnsi="Sylfaen"/>
          <w:sz w:val="24"/>
          <w:szCs w:val="24"/>
          <w:lang w:val="ka-GE"/>
        </w:rPr>
        <w:t>.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E75F9E" w:rsidRPr="00FC5D62">
        <w:rPr>
          <w:rFonts w:ascii="Sylfaen" w:hAnsi="Sylfaen"/>
          <w:sz w:val="24"/>
          <w:szCs w:val="24"/>
          <w:lang w:val="ka-GE"/>
        </w:rPr>
        <w:t>მეცადინეობები ჩატარდება მ</w:t>
      </w:r>
      <w:r w:rsidR="00E65443" w:rsidRPr="00FC5D62">
        <w:rPr>
          <w:rFonts w:ascii="Sylfaen" w:hAnsi="Sylfaen"/>
          <w:sz w:val="24"/>
          <w:szCs w:val="24"/>
          <w:lang w:val="ka-GE"/>
        </w:rPr>
        <w:t>/</w:t>
      </w:r>
      <w:r w:rsidR="00E75F9E" w:rsidRPr="00FC5D62">
        <w:rPr>
          <w:rFonts w:ascii="Sylfaen" w:hAnsi="Sylfaen"/>
          <w:sz w:val="24"/>
          <w:szCs w:val="24"/>
          <w:lang w:val="ka-GE"/>
        </w:rPr>
        <w:t>წლის 26,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27, </w:t>
      </w:r>
      <w:r w:rsidR="00E75F9E" w:rsidRPr="00FC5D62">
        <w:rPr>
          <w:rFonts w:ascii="Sylfaen" w:hAnsi="Sylfaen"/>
          <w:sz w:val="24"/>
          <w:szCs w:val="24"/>
          <w:lang w:val="ka-GE"/>
        </w:rPr>
        <w:t>28 ივლისსა და 2,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E75F9E" w:rsidRPr="00FC5D62">
        <w:rPr>
          <w:rFonts w:ascii="Sylfaen" w:hAnsi="Sylfaen"/>
          <w:sz w:val="24"/>
          <w:szCs w:val="24"/>
          <w:lang w:val="ka-GE"/>
        </w:rPr>
        <w:t>3,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E75F9E" w:rsidRPr="00FC5D62">
        <w:rPr>
          <w:rFonts w:ascii="Sylfaen" w:hAnsi="Sylfaen"/>
          <w:sz w:val="24"/>
          <w:szCs w:val="24"/>
          <w:lang w:val="ka-GE"/>
        </w:rPr>
        <w:t>4 აგვისტოს სოხუმის სახელმწიფო უნივერსიტეტში,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E75F9E" w:rsidRPr="00FC5D62">
        <w:rPr>
          <w:rFonts w:ascii="Sylfaen" w:hAnsi="Sylfaen"/>
          <w:sz w:val="24"/>
          <w:szCs w:val="24"/>
          <w:lang w:val="ka-GE"/>
        </w:rPr>
        <w:t>მისამართ</w:t>
      </w:r>
      <w:r w:rsidR="00E65443" w:rsidRPr="00FC5D62">
        <w:rPr>
          <w:rFonts w:ascii="Sylfaen" w:hAnsi="Sylfaen"/>
          <w:sz w:val="24"/>
          <w:szCs w:val="24"/>
          <w:lang w:val="ka-GE"/>
        </w:rPr>
        <w:t>ზე:</w:t>
      </w:r>
      <w:r w:rsidR="00E75F9E" w:rsidRPr="00FC5D62">
        <w:rPr>
          <w:rFonts w:ascii="Sylfaen" w:hAnsi="Sylfaen"/>
          <w:sz w:val="24"/>
          <w:szCs w:val="24"/>
          <w:lang w:val="ka-GE"/>
        </w:rPr>
        <w:t xml:space="preserve"> ა.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E75F9E" w:rsidRPr="00FC5D62">
        <w:rPr>
          <w:rFonts w:ascii="Sylfaen" w:hAnsi="Sylfaen"/>
          <w:sz w:val="24"/>
          <w:szCs w:val="24"/>
          <w:lang w:val="ka-GE"/>
        </w:rPr>
        <w:t>პოლიტკოვსკაიას ქ.</w:t>
      </w:r>
      <w:r w:rsidR="00E75F9E" w:rsidRPr="00FC5D62">
        <w:rPr>
          <w:rFonts w:ascii="AcadNusx" w:hAnsi="AcadNusx"/>
          <w:sz w:val="24"/>
          <w:szCs w:val="24"/>
          <w:lang w:val="ka-GE"/>
        </w:rPr>
        <w:t>#</w:t>
      </w:r>
      <w:r w:rsidR="00E75F9E" w:rsidRPr="00FC5D62">
        <w:rPr>
          <w:rFonts w:ascii="Sylfaen" w:hAnsi="Sylfaen"/>
          <w:sz w:val="24"/>
          <w:szCs w:val="24"/>
          <w:lang w:val="ka-GE"/>
        </w:rPr>
        <w:t>61,</w:t>
      </w:r>
      <w:r w:rsidR="00C933D8">
        <w:rPr>
          <w:rFonts w:ascii="Sylfaen" w:hAnsi="Sylfaen"/>
          <w:sz w:val="24"/>
          <w:szCs w:val="24"/>
          <w:lang w:val="ka-GE"/>
        </w:rPr>
        <w:t xml:space="preserve"> </w:t>
      </w:r>
      <w:r w:rsidR="00E75F9E" w:rsidRPr="00FC5D62">
        <w:rPr>
          <w:rFonts w:ascii="Sylfaen" w:hAnsi="Sylfaen"/>
          <w:sz w:val="24"/>
          <w:szCs w:val="24"/>
          <w:lang w:val="ka-GE"/>
        </w:rPr>
        <w:t>მე-6 სართული,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612-ე </w:t>
      </w:r>
      <w:r w:rsidR="00E75F9E" w:rsidRPr="00FC5D62">
        <w:rPr>
          <w:rFonts w:ascii="Sylfaen" w:hAnsi="Sylfaen"/>
          <w:sz w:val="24"/>
          <w:szCs w:val="24"/>
          <w:lang w:val="ka-GE"/>
        </w:rPr>
        <w:t>აუდიტორია.</w:t>
      </w:r>
    </w:p>
    <w:p w:rsidR="00E75F9E" w:rsidRPr="00FC5D62" w:rsidRDefault="000A3F80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>2</w:t>
      </w:r>
      <w:r w:rsidR="00E75F9E" w:rsidRPr="00FC5D62">
        <w:rPr>
          <w:rFonts w:ascii="Sylfaen" w:hAnsi="Sylfaen"/>
          <w:sz w:val="24"/>
          <w:szCs w:val="24"/>
          <w:lang w:val="ka-GE"/>
        </w:rPr>
        <w:t>.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სწავლებას ჩაატარებენ</w:t>
      </w:r>
      <w:r w:rsidR="00857954" w:rsidRPr="00FC5D62">
        <w:rPr>
          <w:rFonts w:ascii="Sylfaen" w:hAnsi="Sylfaen"/>
          <w:sz w:val="24"/>
          <w:szCs w:val="24"/>
          <w:lang w:val="ka-GE"/>
        </w:rPr>
        <w:t xml:space="preserve"> პროფესორები</w:t>
      </w:r>
      <w:r w:rsidR="00472A06" w:rsidRPr="00FC5D62">
        <w:rPr>
          <w:rFonts w:ascii="Sylfaen" w:hAnsi="Sylfaen"/>
          <w:sz w:val="24"/>
          <w:szCs w:val="24"/>
          <w:lang w:val="ka-GE"/>
        </w:rPr>
        <w:t xml:space="preserve"> პროგრამით გათვალისწინებულ საგნებში</w:t>
      </w:r>
      <w:r w:rsidR="00FC5D62" w:rsidRPr="00FC5D62">
        <w:rPr>
          <w:rFonts w:ascii="Sylfaen" w:hAnsi="Sylfaen"/>
          <w:sz w:val="24"/>
          <w:szCs w:val="24"/>
          <w:lang w:val="ka-GE"/>
        </w:rPr>
        <w:t xml:space="preserve"> იგივე თემატიკით</w:t>
      </w:r>
      <w:r w:rsidR="00472A06" w:rsidRPr="00FC5D62">
        <w:rPr>
          <w:rFonts w:ascii="Sylfaen" w:hAnsi="Sylfaen"/>
          <w:sz w:val="24"/>
          <w:szCs w:val="24"/>
          <w:lang w:val="ka-GE"/>
        </w:rPr>
        <w:t>:</w:t>
      </w:r>
    </w:p>
    <w:p w:rsidR="00857954" w:rsidRPr="00FC5D62" w:rsidRDefault="00857954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>-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აუდიტის საერთაშორისო სტანდარტები</w:t>
      </w:r>
      <w:r w:rsidR="00472A06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(15 საათი)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- </w:t>
      </w:r>
      <w:r w:rsidRPr="00FC5D62">
        <w:rPr>
          <w:rFonts w:ascii="Sylfaen" w:hAnsi="Sylfaen"/>
          <w:sz w:val="24"/>
          <w:szCs w:val="24"/>
          <w:lang w:val="ka-GE"/>
        </w:rPr>
        <w:t>ი.პაპასქუა,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ლ.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საბაური</w:t>
      </w:r>
      <w:r w:rsidR="00E65443" w:rsidRPr="00FC5D62">
        <w:rPr>
          <w:rFonts w:ascii="Sylfaen" w:hAnsi="Sylfaen"/>
          <w:sz w:val="24"/>
          <w:szCs w:val="24"/>
          <w:lang w:val="ka-GE"/>
        </w:rPr>
        <w:t>;</w:t>
      </w:r>
    </w:p>
    <w:p w:rsidR="00857954" w:rsidRPr="00FC5D62" w:rsidRDefault="00857954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>-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ფინანსური ანგარიშგების საერთაშორისო სტანდარტები (</w:t>
      </w:r>
      <w:r w:rsidR="00503617" w:rsidRPr="00FC5D62">
        <w:rPr>
          <w:rFonts w:ascii="Sylfaen" w:hAnsi="Sylfaen"/>
          <w:sz w:val="24"/>
          <w:szCs w:val="24"/>
          <w:lang w:val="ka-GE"/>
        </w:rPr>
        <w:t>12</w:t>
      </w:r>
      <w:r w:rsidRPr="00FC5D62">
        <w:rPr>
          <w:rFonts w:ascii="Sylfaen" w:hAnsi="Sylfaen"/>
          <w:sz w:val="24"/>
          <w:szCs w:val="24"/>
          <w:lang w:val="ka-GE"/>
        </w:rPr>
        <w:t xml:space="preserve"> საათი)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- </w:t>
      </w:r>
      <w:r w:rsidRPr="00FC5D62">
        <w:rPr>
          <w:rFonts w:ascii="Sylfaen" w:hAnsi="Sylfaen"/>
          <w:sz w:val="24"/>
          <w:szCs w:val="24"/>
          <w:lang w:val="ka-GE"/>
        </w:rPr>
        <w:t>დ.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ჯალაღონია, ლ.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საბაური</w:t>
      </w:r>
      <w:r w:rsidR="00E65443" w:rsidRPr="00FC5D62">
        <w:rPr>
          <w:rFonts w:ascii="Sylfaen" w:hAnsi="Sylfaen"/>
          <w:sz w:val="24"/>
          <w:szCs w:val="24"/>
          <w:lang w:val="ka-GE"/>
        </w:rPr>
        <w:t>;</w:t>
      </w:r>
    </w:p>
    <w:p w:rsidR="00857954" w:rsidRPr="00FC5D62" w:rsidRDefault="00857954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>-საგადასახადო და ბიზნეს კანონმდებლობა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(3 საათი):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="001A25FC" w:rsidRPr="00FC5D62">
        <w:rPr>
          <w:rFonts w:ascii="Sylfaen" w:hAnsi="Sylfaen"/>
          <w:sz w:val="24"/>
          <w:szCs w:val="24"/>
          <w:lang w:val="ka-GE"/>
        </w:rPr>
        <w:t>ი</w:t>
      </w:r>
      <w:r w:rsidRPr="00FC5D62">
        <w:rPr>
          <w:rFonts w:ascii="Sylfaen" w:hAnsi="Sylfaen"/>
          <w:sz w:val="24"/>
          <w:szCs w:val="24"/>
          <w:lang w:val="ka-GE"/>
        </w:rPr>
        <w:t>.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პაპასქუა,</w:t>
      </w:r>
      <w:r w:rsidR="00E65443" w:rsidRPr="00FC5D62">
        <w:rPr>
          <w:rFonts w:ascii="Sylfaen" w:hAnsi="Sylfaen"/>
          <w:sz w:val="24"/>
          <w:szCs w:val="24"/>
          <w:lang w:val="ka-GE"/>
        </w:rPr>
        <w:t xml:space="preserve"> </w:t>
      </w:r>
      <w:r w:rsidRPr="00FC5D62">
        <w:rPr>
          <w:rFonts w:ascii="Sylfaen" w:hAnsi="Sylfaen"/>
          <w:sz w:val="24"/>
          <w:szCs w:val="24"/>
          <w:lang w:val="ka-GE"/>
        </w:rPr>
        <w:t>თ.ცერცვაძე</w:t>
      </w:r>
      <w:r w:rsidR="00E65443" w:rsidRPr="00FC5D62">
        <w:rPr>
          <w:rFonts w:ascii="Sylfaen" w:hAnsi="Sylfaen"/>
          <w:sz w:val="24"/>
          <w:szCs w:val="24"/>
          <w:lang w:val="ka-GE"/>
        </w:rPr>
        <w:t>.</w:t>
      </w:r>
    </w:p>
    <w:p w:rsidR="000A3F80" w:rsidRPr="00FC5D62" w:rsidRDefault="000A3F80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</w:rPr>
      </w:pPr>
      <w:r w:rsidRPr="00FC5D62">
        <w:rPr>
          <w:rFonts w:ascii="Sylfaen" w:hAnsi="Sylfaen"/>
          <w:sz w:val="24"/>
          <w:szCs w:val="24"/>
          <w:lang w:val="ka-GE"/>
        </w:rPr>
        <w:lastRenderedPageBreak/>
        <w:t xml:space="preserve">გთხოვთ თქვენს თანხმობას </w:t>
      </w:r>
      <w:r w:rsidR="00B8248F" w:rsidRPr="00FC5D62">
        <w:rPr>
          <w:rFonts w:ascii="Sylfaen" w:hAnsi="Sylfaen"/>
          <w:sz w:val="24"/>
          <w:szCs w:val="24"/>
          <w:lang w:val="ka-GE"/>
        </w:rPr>
        <w:t xml:space="preserve">დამატებითი ჯგუფის </w:t>
      </w:r>
      <w:bookmarkStart w:id="0" w:name="_GoBack"/>
      <w:bookmarkEnd w:id="0"/>
      <w:r w:rsidR="00B8248F" w:rsidRPr="00FC5D62">
        <w:rPr>
          <w:rFonts w:ascii="Sylfaen" w:hAnsi="Sylfaen"/>
          <w:sz w:val="24"/>
          <w:szCs w:val="24"/>
          <w:lang w:val="ka-GE"/>
        </w:rPr>
        <w:t xml:space="preserve">ჩატარების შესახებ, </w:t>
      </w:r>
      <w:r w:rsidRPr="00FC5D62">
        <w:rPr>
          <w:rFonts w:ascii="Sylfaen" w:hAnsi="Sylfaen"/>
          <w:sz w:val="24"/>
          <w:szCs w:val="24"/>
          <w:lang w:val="ka-GE"/>
        </w:rPr>
        <w:t>ზედამხედველობის სამსახურის მიერ აღიარებულ პროგრამაში შეტან</w:t>
      </w:r>
      <w:r w:rsidR="00B8248F" w:rsidRPr="00FC5D62">
        <w:rPr>
          <w:rFonts w:ascii="Sylfaen" w:hAnsi="Sylfaen"/>
          <w:sz w:val="24"/>
          <w:szCs w:val="24"/>
          <w:lang w:val="ka-GE"/>
        </w:rPr>
        <w:t>ილი</w:t>
      </w:r>
      <w:r w:rsidRPr="00FC5D62">
        <w:rPr>
          <w:rFonts w:ascii="Sylfaen" w:hAnsi="Sylfaen"/>
          <w:sz w:val="24"/>
          <w:szCs w:val="24"/>
          <w:lang w:val="ka-GE"/>
        </w:rPr>
        <w:t xml:space="preserve"> ცვლილებები</w:t>
      </w:r>
      <w:r w:rsidR="00B8248F" w:rsidRPr="00FC5D62">
        <w:rPr>
          <w:rFonts w:ascii="Sylfaen" w:hAnsi="Sylfaen"/>
          <w:sz w:val="24"/>
          <w:szCs w:val="24"/>
          <w:lang w:val="ka-GE"/>
        </w:rPr>
        <w:t xml:space="preserve">ს გათვალისწინებით. </w:t>
      </w:r>
    </w:p>
    <w:p w:rsidR="00A151FA" w:rsidRPr="00FC5D62" w:rsidRDefault="00A151FA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</w:p>
    <w:p w:rsidR="00B8248F" w:rsidRPr="00FC5D62" w:rsidRDefault="00B8248F" w:rsidP="00472A06">
      <w:pPr>
        <w:tabs>
          <w:tab w:val="left" w:pos="3480"/>
        </w:tabs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</w:p>
    <w:p w:rsidR="00472A06" w:rsidRPr="00FC5D62" w:rsidRDefault="004F4A74" w:rsidP="00472A06">
      <w:pPr>
        <w:tabs>
          <w:tab w:val="left" w:pos="348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C5D62">
        <w:rPr>
          <w:rFonts w:ascii="Sylfaen" w:hAnsi="Sylfaen"/>
          <w:sz w:val="24"/>
          <w:szCs w:val="24"/>
          <w:lang w:val="ka-GE"/>
        </w:rPr>
        <w:t xml:space="preserve">        </w:t>
      </w:r>
      <w:r w:rsidR="00686C0D" w:rsidRPr="00FC5D62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14A97F7" wp14:editId="34E1C75F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3F3" w:rsidRPr="00FC5D62"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B8248F" w:rsidRPr="00FC5D62" w:rsidRDefault="00B8248F" w:rsidP="00472A06">
      <w:pPr>
        <w:tabs>
          <w:tab w:val="left" w:pos="348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964211" w:rsidRPr="00FC5D62" w:rsidRDefault="00964211" w:rsidP="00964211">
      <w:pPr>
        <w:pStyle w:val="ab"/>
        <w:spacing w:after="0"/>
        <w:jc w:val="both"/>
        <w:rPr>
          <w:rFonts w:ascii="Sylfaen" w:hAnsi="Sylfaen"/>
          <w:b/>
          <w:color w:val="000000"/>
          <w:sz w:val="24"/>
          <w:szCs w:val="24"/>
          <w:lang w:val="ka-GE"/>
        </w:rPr>
      </w:pPr>
      <w:r w:rsidRPr="00FC5D62">
        <w:rPr>
          <w:rFonts w:ascii="Sylfaen" w:hAnsi="Sylfaen"/>
          <w:b/>
          <w:color w:val="000000"/>
          <w:sz w:val="24"/>
          <w:szCs w:val="24"/>
          <w:lang w:val="ka-GE"/>
        </w:rPr>
        <w:t>ფედერაციის გამგეობის</w:t>
      </w:r>
    </w:p>
    <w:p w:rsidR="00964211" w:rsidRPr="00FC5D62" w:rsidRDefault="00964211" w:rsidP="00964211">
      <w:pPr>
        <w:pStyle w:val="ab"/>
        <w:spacing w:after="0"/>
        <w:jc w:val="both"/>
        <w:rPr>
          <w:rFonts w:ascii="Sylfaen" w:hAnsi="Sylfaen"/>
          <w:sz w:val="24"/>
          <w:szCs w:val="24"/>
        </w:rPr>
      </w:pPr>
      <w:r w:rsidRPr="00FC5D62">
        <w:rPr>
          <w:rFonts w:ascii="Sylfaen" w:hAnsi="Sylfaen"/>
          <w:b/>
          <w:color w:val="000000"/>
          <w:sz w:val="24"/>
          <w:szCs w:val="24"/>
          <w:lang w:val="ka-GE"/>
        </w:rPr>
        <w:t xml:space="preserve">       თავმჯდომარე                                                             ე. აფრიდონიძე</w:t>
      </w:r>
    </w:p>
    <w:p w:rsidR="00964211" w:rsidRPr="00FC5D62" w:rsidRDefault="00964211" w:rsidP="00964211">
      <w:pPr>
        <w:pStyle w:val="ab"/>
        <w:spacing w:after="0"/>
        <w:jc w:val="both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964211" w:rsidRPr="00FC5D62" w:rsidRDefault="00964211" w:rsidP="00964211">
      <w:pPr>
        <w:pStyle w:val="ab"/>
        <w:spacing w:after="0"/>
        <w:jc w:val="both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8D7948" w:rsidRPr="00FC5D62" w:rsidRDefault="008D7948" w:rsidP="00A4460B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8D7948" w:rsidRPr="00FC5D62" w:rsidRDefault="008D7948" w:rsidP="00A4460B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8D7948" w:rsidRPr="00FC5D62" w:rsidRDefault="008D7948" w:rsidP="00A4460B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8D7948" w:rsidRPr="00FC5D62" w:rsidRDefault="008D7948" w:rsidP="00A4460B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8D7948" w:rsidRPr="00FC5D62" w:rsidRDefault="008D7948" w:rsidP="00A4460B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p w:rsidR="008D7948" w:rsidRPr="00FC5D62" w:rsidRDefault="008D7948" w:rsidP="00A4460B">
      <w:pPr>
        <w:tabs>
          <w:tab w:val="left" w:pos="3480"/>
        </w:tabs>
        <w:spacing w:after="0"/>
        <w:rPr>
          <w:rFonts w:ascii="Sylfaen" w:hAnsi="Sylfaen"/>
          <w:sz w:val="24"/>
          <w:szCs w:val="24"/>
          <w:lang w:val="ka-GE"/>
        </w:rPr>
      </w:pPr>
    </w:p>
    <w:sectPr w:rsidR="008D7948" w:rsidRPr="00FC5D62" w:rsidSect="00472A0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630" w:right="758" w:bottom="1276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3D" w:rsidRDefault="00D8503D" w:rsidP="00C3141B">
      <w:pPr>
        <w:spacing w:after="0" w:line="240" w:lineRule="auto"/>
      </w:pPr>
      <w:r>
        <w:separator/>
      </w:r>
    </w:p>
  </w:endnote>
  <w:endnote w:type="continuationSeparator" w:id="0">
    <w:p w:rsidR="00D8503D" w:rsidRDefault="00D8503D" w:rsidP="00C3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2992"/>
      <w:docPartObj>
        <w:docPartGallery w:val="Page Numbers (Bottom of Page)"/>
        <w:docPartUnique/>
      </w:docPartObj>
    </w:sdtPr>
    <w:sdtEndPr/>
    <w:sdtContent>
      <w:p w:rsidR="00E36FCF" w:rsidRDefault="00E36FC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FCF" w:rsidRDefault="00E36F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9" w:rsidRDefault="00000A89" w:rsidP="008F4A1C">
    <w:pPr>
      <w:spacing w:after="0" w:line="240" w:lineRule="auto"/>
      <w:rPr>
        <w:rFonts w:ascii="Sylfaen" w:hAnsi="Sylfaen"/>
        <w:sz w:val="18"/>
        <w:szCs w:val="19"/>
        <w:lang w:val="ka-GE"/>
      </w:rPr>
    </w:pPr>
    <w:r>
      <w:rPr>
        <w:rFonts w:ascii="Sylfaen" w:hAnsi="Sylfaen"/>
        <w:sz w:val="18"/>
        <w:szCs w:val="19"/>
        <w:lang w:val="ka-GE"/>
      </w:rPr>
      <w:t>______________________________________________________________________________________________________</w:t>
    </w:r>
  </w:p>
  <w:p w:rsidR="00E36FCF" w:rsidRPr="00270AB5" w:rsidRDefault="00E36FCF" w:rsidP="008F4A1C">
    <w:pPr>
      <w:spacing w:after="0" w:line="240" w:lineRule="auto"/>
      <w:rPr>
        <w:rFonts w:ascii="Sylfaen" w:hAnsi="Sylfaen"/>
        <w:sz w:val="18"/>
        <w:szCs w:val="19"/>
        <w:lang w:val="ka-GE"/>
      </w:rPr>
    </w:pPr>
    <w:r w:rsidRPr="00270AB5">
      <w:rPr>
        <w:rFonts w:ascii="Sylfaen" w:hAnsi="Sylfaen"/>
        <w:sz w:val="18"/>
        <w:szCs w:val="19"/>
        <w:lang w:val="ka-GE"/>
      </w:rPr>
      <w:t xml:space="preserve">ა(ა)იპ აუდიტორთა, ბუღალტერთა და ფინანსურ მენეჯერთა ფედერაცია </w:t>
    </w:r>
  </w:p>
  <w:p w:rsidR="00E36FCF" w:rsidRPr="00B112F8" w:rsidRDefault="00E36FCF" w:rsidP="008F4A1C">
    <w:pPr>
      <w:spacing w:after="0" w:line="240" w:lineRule="auto"/>
      <w:rPr>
        <w:rFonts w:ascii="Sylfaen" w:hAnsi="Sylfaen"/>
        <w:sz w:val="18"/>
        <w:szCs w:val="19"/>
        <w:lang w:val="ka-GE"/>
      </w:rPr>
    </w:pPr>
    <w:r w:rsidRPr="00270AB5">
      <w:rPr>
        <w:rFonts w:ascii="Sylfaen" w:hAnsi="Sylfaen"/>
        <w:sz w:val="18"/>
        <w:szCs w:val="19"/>
        <w:lang w:val="ka-GE"/>
      </w:rPr>
      <w:t xml:space="preserve"> 0160 თბილისი, </w:t>
    </w:r>
    <w:r>
      <w:rPr>
        <w:rFonts w:ascii="Sylfaen" w:hAnsi="Sylfaen"/>
        <w:sz w:val="18"/>
        <w:szCs w:val="19"/>
        <w:lang w:val="ka-GE"/>
      </w:rPr>
      <w:t>ალ. ყაზბეგის გამზ.  №2</w:t>
    </w:r>
    <w:r w:rsidRPr="00270AB5">
      <w:rPr>
        <w:rFonts w:ascii="Sylfaen" w:hAnsi="Sylfaen"/>
        <w:sz w:val="18"/>
        <w:szCs w:val="19"/>
        <w:lang w:val="ka-GE"/>
      </w:rPr>
      <w:t xml:space="preserve">, ს/კ 404921670   Tel.: </w:t>
    </w:r>
    <w:r>
      <w:rPr>
        <w:rFonts w:ascii="Sylfaen" w:hAnsi="Sylfaen"/>
        <w:sz w:val="18"/>
        <w:szCs w:val="19"/>
        <w:lang w:val="ka-GE"/>
      </w:rPr>
      <w:t>599 34 64 27</w:t>
    </w:r>
    <w:r w:rsidRPr="00270AB5">
      <w:rPr>
        <w:rFonts w:ascii="Sylfaen" w:hAnsi="Sylfaen"/>
        <w:sz w:val="18"/>
        <w:szCs w:val="19"/>
        <w:lang w:val="ka-GE"/>
      </w:rPr>
      <w:t>;  (32)261 47 97. e-mai: gfaafm@gmail.com</w:t>
    </w:r>
  </w:p>
  <w:p w:rsidR="00E36FCF" w:rsidRPr="00270AB5" w:rsidRDefault="00E36FCF" w:rsidP="008F4A1C">
    <w:pPr>
      <w:spacing w:after="0" w:line="240" w:lineRule="auto"/>
      <w:rPr>
        <w:rFonts w:ascii="Sylfaen" w:hAnsi="Sylfaen"/>
        <w:sz w:val="18"/>
        <w:szCs w:val="18"/>
        <w:lang w:val="ka-GE"/>
      </w:rPr>
    </w:pPr>
    <w:r w:rsidRPr="00270AB5">
      <w:rPr>
        <w:rFonts w:ascii="Sylfaen" w:hAnsi="Sylfaen"/>
        <w:sz w:val="18"/>
        <w:szCs w:val="18"/>
        <w:lang w:val="ka-GE"/>
      </w:rPr>
      <w:t xml:space="preserve">ა/ა ნომერი </w:t>
    </w:r>
    <w:r w:rsidRPr="00270AB5">
      <w:rPr>
        <w:szCs w:val="18"/>
        <w:lang w:val="ka-GE"/>
      </w:rPr>
      <w:t>GE15BG0000000355038000</w:t>
    </w:r>
    <w:r w:rsidRPr="00270AB5">
      <w:rPr>
        <w:rFonts w:ascii="Sylfaen" w:hAnsi="Sylfaen"/>
        <w:sz w:val="18"/>
        <w:szCs w:val="18"/>
        <w:lang w:val="ka-GE"/>
      </w:rPr>
      <w:t xml:space="preserve"> სს „საქართველოს ბანკი“ კოდი  /BAGAGE22 / </w:t>
    </w:r>
  </w:p>
  <w:p w:rsidR="00E36FCF" w:rsidRPr="00B112F8" w:rsidRDefault="00E36FCF" w:rsidP="005024A0">
    <w:pPr>
      <w:pStyle w:val="a9"/>
      <w:tabs>
        <w:tab w:val="clear" w:pos="4680"/>
        <w:tab w:val="clear" w:pos="9360"/>
        <w:tab w:val="left" w:pos="7545"/>
      </w:tabs>
      <w:rPr>
        <w:lang w:val="ka-GE"/>
      </w:rPr>
    </w:pPr>
    <w:r>
      <w:rPr>
        <w:lang w:val="ka-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3D" w:rsidRDefault="00D8503D" w:rsidP="00C3141B">
      <w:pPr>
        <w:spacing w:after="0" w:line="240" w:lineRule="auto"/>
      </w:pPr>
      <w:r>
        <w:separator/>
      </w:r>
    </w:p>
  </w:footnote>
  <w:footnote w:type="continuationSeparator" w:id="0">
    <w:p w:rsidR="00D8503D" w:rsidRDefault="00D8503D" w:rsidP="00C3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CF" w:rsidRDefault="00D8503D" w:rsidP="00475870">
    <w:pPr>
      <w:pStyle w:val="a7"/>
    </w:pPr>
    <w:r>
      <w:rPr>
        <w:noProof/>
        <w:lang w:eastAsia="zh-TW"/>
      </w:rPr>
      <w:pict>
        <v:group id="_x0000_s2049" style="position:absolute;margin-left:-7.1pt;margin-top:3.6pt;width:122.85pt;height:4.1pt;flip:x 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E36FCF" w:rsidRDefault="00E36FCF" w:rsidP="00475870">
                    <w:pPr>
                      <w:pStyle w:val="a7"/>
                    </w:pPr>
                  </w:p>
                </w:txbxContent>
              </v:textbox>
            </v:oval>
          </v:group>
          <w10:wrap anchorx="page" anchory="page"/>
        </v:group>
      </w:pict>
    </w:r>
  </w:p>
  <w:p w:rsidR="00E36FCF" w:rsidRDefault="00E36FCF" w:rsidP="004758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CF" w:rsidRDefault="00E36FCF" w:rsidP="00475870">
    <w:pPr>
      <w:pStyle w:val="a7"/>
    </w:pPr>
  </w:p>
  <w:p w:rsidR="00E36FCF" w:rsidRDefault="00E36FCF" w:rsidP="0047587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CF" w:rsidRDefault="00E36FCF">
    <w:pPr>
      <w:pStyle w:val="a7"/>
    </w:pPr>
    <w:r w:rsidRPr="00D417BB">
      <w:rPr>
        <w:noProof/>
      </w:rPr>
      <w:drawing>
        <wp:inline distT="0" distB="0" distL="0" distR="0" wp14:anchorId="13419F0F" wp14:editId="577FAF42">
          <wp:extent cx="5910966" cy="985961"/>
          <wp:effectExtent l="19050" t="0" r="0" b="0"/>
          <wp:docPr id="13" name="Picture 0" descr="faafm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fmblan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931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8F3"/>
    <w:multiLevelType w:val="hybridMultilevel"/>
    <w:tmpl w:val="59265F40"/>
    <w:lvl w:ilvl="0" w:tplc="642A2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A33"/>
    <w:multiLevelType w:val="hybridMultilevel"/>
    <w:tmpl w:val="13AC08C4"/>
    <w:lvl w:ilvl="0" w:tplc="EA68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E213D"/>
    <w:multiLevelType w:val="hybridMultilevel"/>
    <w:tmpl w:val="6E341898"/>
    <w:lvl w:ilvl="0" w:tplc="6C580ED6">
      <w:numFmt w:val="bullet"/>
      <w:lvlText w:val="-"/>
      <w:lvlJc w:val="left"/>
      <w:pPr>
        <w:ind w:left="927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33501A8"/>
    <w:multiLevelType w:val="hybridMultilevel"/>
    <w:tmpl w:val="13C49DF6"/>
    <w:lvl w:ilvl="0" w:tplc="5F827EC0">
      <w:numFmt w:val="bullet"/>
      <w:lvlText w:val="-"/>
      <w:lvlJc w:val="left"/>
      <w:pPr>
        <w:ind w:left="786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41B"/>
    <w:rsid w:val="00000A89"/>
    <w:rsid w:val="00002622"/>
    <w:rsid w:val="0000531F"/>
    <w:rsid w:val="00011374"/>
    <w:rsid w:val="00011971"/>
    <w:rsid w:val="00012583"/>
    <w:rsid w:val="000575E5"/>
    <w:rsid w:val="00061446"/>
    <w:rsid w:val="0006359C"/>
    <w:rsid w:val="000672CF"/>
    <w:rsid w:val="00072982"/>
    <w:rsid w:val="000935ED"/>
    <w:rsid w:val="000A3F80"/>
    <w:rsid w:val="000A77AF"/>
    <w:rsid w:val="000B5B2E"/>
    <w:rsid w:val="000C1408"/>
    <w:rsid w:val="000C40ED"/>
    <w:rsid w:val="000D78E3"/>
    <w:rsid w:val="000E0515"/>
    <w:rsid w:val="000F75DD"/>
    <w:rsid w:val="0010390D"/>
    <w:rsid w:val="001110B8"/>
    <w:rsid w:val="00115496"/>
    <w:rsid w:val="001177F7"/>
    <w:rsid w:val="00126920"/>
    <w:rsid w:val="00141BB1"/>
    <w:rsid w:val="00143F77"/>
    <w:rsid w:val="001449D2"/>
    <w:rsid w:val="00153379"/>
    <w:rsid w:val="00160DC7"/>
    <w:rsid w:val="00161E9B"/>
    <w:rsid w:val="00163864"/>
    <w:rsid w:val="001734A4"/>
    <w:rsid w:val="001927AB"/>
    <w:rsid w:val="001A25FC"/>
    <w:rsid w:val="001B26C5"/>
    <w:rsid w:val="001F018C"/>
    <w:rsid w:val="0021387B"/>
    <w:rsid w:val="00220115"/>
    <w:rsid w:val="002300E1"/>
    <w:rsid w:val="002342B4"/>
    <w:rsid w:val="00240B4A"/>
    <w:rsid w:val="002514AE"/>
    <w:rsid w:val="00262A56"/>
    <w:rsid w:val="00264253"/>
    <w:rsid w:val="00266594"/>
    <w:rsid w:val="00270AB5"/>
    <w:rsid w:val="00275695"/>
    <w:rsid w:val="00277D7B"/>
    <w:rsid w:val="002822C3"/>
    <w:rsid w:val="00282FE8"/>
    <w:rsid w:val="002A0871"/>
    <w:rsid w:val="002A1296"/>
    <w:rsid w:val="002D32F1"/>
    <w:rsid w:val="002D7861"/>
    <w:rsid w:val="00303377"/>
    <w:rsid w:val="003073A1"/>
    <w:rsid w:val="00312BA1"/>
    <w:rsid w:val="00335EFF"/>
    <w:rsid w:val="00343D53"/>
    <w:rsid w:val="0034541C"/>
    <w:rsid w:val="00346538"/>
    <w:rsid w:val="003840C2"/>
    <w:rsid w:val="003A1AC1"/>
    <w:rsid w:val="003B06C9"/>
    <w:rsid w:val="003B6140"/>
    <w:rsid w:val="003C32BA"/>
    <w:rsid w:val="003C536C"/>
    <w:rsid w:val="003E65DA"/>
    <w:rsid w:val="003F2124"/>
    <w:rsid w:val="004001CE"/>
    <w:rsid w:val="00401308"/>
    <w:rsid w:val="00411CCF"/>
    <w:rsid w:val="0043006D"/>
    <w:rsid w:val="00430E83"/>
    <w:rsid w:val="00431E5A"/>
    <w:rsid w:val="004443B6"/>
    <w:rsid w:val="00444863"/>
    <w:rsid w:val="00452E85"/>
    <w:rsid w:val="00456E45"/>
    <w:rsid w:val="004652B3"/>
    <w:rsid w:val="00472A06"/>
    <w:rsid w:val="00475870"/>
    <w:rsid w:val="0048106C"/>
    <w:rsid w:val="00483470"/>
    <w:rsid w:val="004847B7"/>
    <w:rsid w:val="0049050E"/>
    <w:rsid w:val="00491F3A"/>
    <w:rsid w:val="004970AE"/>
    <w:rsid w:val="00497FFA"/>
    <w:rsid w:val="004A7A84"/>
    <w:rsid w:val="004E08B0"/>
    <w:rsid w:val="004F4A74"/>
    <w:rsid w:val="005024A0"/>
    <w:rsid w:val="00503617"/>
    <w:rsid w:val="00505665"/>
    <w:rsid w:val="005068FC"/>
    <w:rsid w:val="00522094"/>
    <w:rsid w:val="00525766"/>
    <w:rsid w:val="00540D7C"/>
    <w:rsid w:val="00561B95"/>
    <w:rsid w:val="005658A3"/>
    <w:rsid w:val="00565E07"/>
    <w:rsid w:val="00570CA4"/>
    <w:rsid w:val="00591582"/>
    <w:rsid w:val="005A0BE3"/>
    <w:rsid w:val="005A5AC0"/>
    <w:rsid w:val="005C5FDC"/>
    <w:rsid w:val="005D141B"/>
    <w:rsid w:val="005E139A"/>
    <w:rsid w:val="005E16F0"/>
    <w:rsid w:val="005E1E20"/>
    <w:rsid w:val="005F02EB"/>
    <w:rsid w:val="00612E94"/>
    <w:rsid w:val="00614C44"/>
    <w:rsid w:val="00617870"/>
    <w:rsid w:val="00634C7C"/>
    <w:rsid w:val="00645956"/>
    <w:rsid w:val="00646467"/>
    <w:rsid w:val="00651B48"/>
    <w:rsid w:val="00656E6D"/>
    <w:rsid w:val="006631D8"/>
    <w:rsid w:val="00682815"/>
    <w:rsid w:val="00684793"/>
    <w:rsid w:val="00686C0D"/>
    <w:rsid w:val="006A49BC"/>
    <w:rsid w:val="006B3181"/>
    <w:rsid w:val="006C0228"/>
    <w:rsid w:val="006E16FB"/>
    <w:rsid w:val="006F3F01"/>
    <w:rsid w:val="00714239"/>
    <w:rsid w:val="00720A14"/>
    <w:rsid w:val="007371FF"/>
    <w:rsid w:val="007463B5"/>
    <w:rsid w:val="00747037"/>
    <w:rsid w:val="00750CF1"/>
    <w:rsid w:val="0075787F"/>
    <w:rsid w:val="007742D2"/>
    <w:rsid w:val="007774E7"/>
    <w:rsid w:val="0078694C"/>
    <w:rsid w:val="00792311"/>
    <w:rsid w:val="007963F3"/>
    <w:rsid w:val="007A5DCD"/>
    <w:rsid w:val="007A6894"/>
    <w:rsid w:val="007E1934"/>
    <w:rsid w:val="007E2C57"/>
    <w:rsid w:val="007F032F"/>
    <w:rsid w:val="007F3287"/>
    <w:rsid w:val="00802145"/>
    <w:rsid w:val="008105C2"/>
    <w:rsid w:val="00810F93"/>
    <w:rsid w:val="00817A07"/>
    <w:rsid w:val="0082645B"/>
    <w:rsid w:val="00831977"/>
    <w:rsid w:val="0083439B"/>
    <w:rsid w:val="0083743E"/>
    <w:rsid w:val="0084210A"/>
    <w:rsid w:val="00857954"/>
    <w:rsid w:val="00860BAB"/>
    <w:rsid w:val="008678A6"/>
    <w:rsid w:val="0087389F"/>
    <w:rsid w:val="008748CA"/>
    <w:rsid w:val="008752B3"/>
    <w:rsid w:val="008902E0"/>
    <w:rsid w:val="00890A73"/>
    <w:rsid w:val="008972C1"/>
    <w:rsid w:val="008A6462"/>
    <w:rsid w:val="008B3A57"/>
    <w:rsid w:val="008C1908"/>
    <w:rsid w:val="008C2624"/>
    <w:rsid w:val="008C41FA"/>
    <w:rsid w:val="008D2EDD"/>
    <w:rsid w:val="008D7948"/>
    <w:rsid w:val="008F3A00"/>
    <w:rsid w:val="008F4A1C"/>
    <w:rsid w:val="00904F3E"/>
    <w:rsid w:val="00910277"/>
    <w:rsid w:val="0091099E"/>
    <w:rsid w:val="00913FEA"/>
    <w:rsid w:val="00917A19"/>
    <w:rsid w:val="009201FB"/>
    <w:rsid w:val="00934186"/>
    <w:rsid w:val="0093629D"/>
    <w:rsid w:val="00940F9C"/>
    <w:rsid w:val="00950FB3"/>
    <w:rsid w:val="00964211"/>
    <w:rsid w:val="00980C2A"/>
    <w:rsid w:val="00996D50"/>
    <w:rsid w:val="009A1BD1"/>
    <w:rsid w:val="009A6919"/>
    <w:rsid w:val="009B1F39"/>
    <w:rsid w:val="009C6645"/>
    <w:rsid w:val="009F322E"/>
    <w:rsid w:val="009F63E3"/>
    <w:rsid w:val="00A00385"/>
    <w:rsid w:val="00A00D64"/>
    <w:rsid w:val="00A01BF9"/>
    <w:rsid w:val="00A151FA"/>
    <w:rsid w:val="00A154D6"/>
    <w:rsid w:val="00A17CB5"/>
    <w:rsid w:val="00A2696F"/>
    <w:rsid w:val="00A36B7D"/>
    <w:rsid w:val="00A37D5D"/>
    <w:rsid w:val="00A4460B"/>
    <w:rsid w:val="00A50F29"/>
    <w:rsid w:val="00A60598"/>
    <w:rsid w:val="00A768D4"/>
    <w:rsid w:val="00A87618"/>
    <w:rsid w:val="00A9390A"/>
    <w:rsid w:val="00AA05A1"/>
    <w:rsid w:val="00AA256E"/>
    <w:rsid w:val="00AB36C4"/>
    <w:rsid w:val="00AB405C"/>
    <w:rsid w:val="00AC1EF7"/>
    <w:rsid w:val="00AC20A0"/>
    <w:rsid w:val="00AC4DB0"/>
    <w:rsid w:val="00AC528F"/>
    <w:rsid w:val="00AE3058"/>
    <w:rsid w:val="00AE6ADB"/>
    <w:rsid w:val="00AE7CE6"/>
    <w:rsid w:val="00AF6BA9"/>
    <w:rsid w:val="00AF77A4"/>
    <w:rsid w:val="00B01664"/>
    <w:rsid w:val="00B06599"/>
    <w:rsid w:val="00B06B11"/>
    <w:rsid w:val="00B112F8"/>
    <w:rsid w:val="00B15662"/>
    <w:rsid w:val="00B35634"/>
    <w:rsid w:val="00B5022F"/>
    <w:rsid w:val="00B5236D"/>
    <w:rsid w:val="00B622C4"/>
    <w:rsid w:val="00B66783"/>
    <w:rsid w:val="00B741DC"/>
    <w:rsid w:val="00B7575E"/>
    <w:rsid w:val="00B8035B"/>
    <w:rsid w:val="00B816AC"/>
    <w:rsid w:val="00B8248F"/>
    <w:rsid w:val="00B8356E"/>
    <w:rsid w:val="00B83A40"/>
    <w:rsid w:val="00B858F0"/>
    <w:rsid w:val="00B92F58"/>
    <w:rsid w:val="00BA7ECC"/>
    <w:rsid w:val="00BB2DAF"/>
    <w:rsid w:val="00BB406F"/>
    <w:rsid w:val="00BC0189"/>
    <w:rsid w:val="00BC6B95"/>
    <w:rsid w:val="00BD78FA"/>
    <w:rsid w:val="00BE4B5F"/>
    <w:rsid w:val="00BF4A11"/>
    <w:rsid w:val="00C1674D"/>
    <w:rsid w:val="00C23E55"/>
    <w:rsid w:val="00C3069D"/>
    <w:rsid w:val="00C3141B"/>
    <w:rsid w:val="00C46A91"/>
    <w:rsid w:val="00C62847"/>
    <w:rsid w:val="00C851A7"/>
    <w:rsid w:val="00C933D8"/>
    <w:rsid w:val="00C9433D"/>
    <w:rsid w:val="00CA2925"/>
    <w:rsid w:val="00CB0355"/>
    <w:rsid w:val="00CB5742"/>
    <w:rsid w:val="00CC0DE3"/>
    <w:rsid w:val="00CD5898"/>
    <w:rsid w:val="00CF3B5B"/>
    <w:rsid w:val="00D04FFE"/>
    <w:rsid w:val="00D13BFB"/>
    <w:rsid w:val="00D234CF"/>
    <w:rsid w:val="00D4398C"/>
    <w:rsid w:val="00D65224"/>
    <w:rsid w:val="00D76B55"/>
    <w:rsid w:val="00D82C9E"/>
    <w:rsid w:val="00D8503D"/>
    <w:rsid w:val="00DA268A"/>
    <w:rsid w:val="00DA5014"/>
    <w:rsid w:val="00DD2BD5"/>
    <w:rsid w:val="00DD77AF"/>
    <w:rsid w:val="00E15050"/>
    <w:rsid w:val="00E36FCF"/>
    <w:rsid w:val="00E608D7"/>
    <w:rsid w:val="00E6169F"/>
    <w:rsid w:val="00E65443"/>
    <w:rsid w:val="00E72B44"/>
    <w:rsid w:val="00E75F9E"/>
    <w:rsid w:val="00E81E0D"/>
    <w:rsid w:val="00E90898"/>
    <w:rsid w:val="00E9453D"/>
    <w:rsid w:val="00E97F24"/>
    <w:rsid w:val="00EA0DF6"/>
    <w:rsid w:val="00EA3CF6"/>
    <w:rsid w:val="00EB289E"/>
    <w:rsid w:val="00EB63FF"/>
    <w:rsid w:val="00ED00F4"/>
    <w:rsid w:val="00EE3BBB"/>
    <w:rsid w:val="00EF1472"/>
    <w:rsid w:val="00EF4476"/>
    <w:rsid w:val="00EF7693"/>
    <w:rsid w:val="00F020FB"/>
    <w:rsid w:val="00F129E1"/>
    <w:rsid w:val="00F15197"/>
    <w:rsid w:val="00F15EE0"/>
    <w:rsid w:val="00F26ABB"/>
    <w:rsid w:val="00F302BB"/>
    <w:rsid w:val="00F35415"/>
    <w:rsid w:val="00F429F1"/>
    <w:rsid w:val="00F5146C"/>
    <w:rsid w:val="00F61156"/>
    <w:rsid w:val="00F75347"/>
    <w:rsid w:val="00F75F8C"/>
    <w:rsid w:val="00F82B03"/>
    <w:rsid w:val="00F840B3"/>
    <w:rsid w:val="00F8536F"/>
    <w:rsid w:val="00F927AD"/>
    <w:rsid w:val="00FA258E"/>
    <w:rsid w:val="00FA4E2E"/>
    <w:rsid w:val="00FA664A"/>
    <w:rsid w:val="00FB09E3"/>
    <w:rsid w:val="00FB1456"/>
    <w:rsid w:val="00FC5D62"/>
    <w:rsid w:val="00FE3292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E88F987"/>
  <w15:docId w15:val="{CEE9804C-C36A-4F8E-A6FD-98D0576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141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3141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3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4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5870"/>
    <w:pPr>
      <w:tabs>
        <w:tab w:val="center" w:pos="4680"/>
        <w:tab w:val="right" w:pos="9360"/>
      </w:tabs>
      <w:spacing w:after="0" w:line="240" w:lineRule="auto"/>
    </w:pPr>
    <w:rPr>
      <w:color w:val="365F91" w:themeColor="accent1" w:themeShade="BF"/>
    </w:rPr>
  </w:style>
  <w:style w:type="character" w:customStyle="1" w:styleId="a8">
    <w:name w:val="Верхний колонтитул Знак"/>
    <w:basedOn w:val="a0"/>
    <w:link w:val="a7"/>
    <w:uiPriority w:val="99"/>
    <w:rsid w:val="00475870"/>
    <w:rPr>
      <w:color w:val="365F91" w:themeColor="accent1" w:themeShade="BF"/>
    </w:rPr>
  </w:style>
  <w:style w:type="paragraph" w:styleId="a9">
    <w:name w:val="footer"/>
    <w:basedOn w:val="a"/>
    <w:link w:val="aa"/>
    <w:uiPriority w:val="99"/>
    <w:unhideWhenUsed/>
    <w:rsid w:val="00C3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41B"/>
  </w:style>
  <w:style w:type="paragraph" w:styleId="ab">
    <w:name w:val="List Paragraph"/>
    <w:basedOn w:val="a"/>
    <w:uiPriority w:val="34"/>
    <w:qFormat/>
    <w:rsid w:val="00475870"/>
    <w:pPr>
      <w:ind w:left="720"/>
      <w:contextualSpacing/>
    </w:pPr>
  </w:style>
  <w:style w:type="paragraph" w:styleId="ac">
    <w:name w:val="Revision"/>
    <w:hidden/>
    <w:uiPriority w:val="99"/>
    <w:semiHidden/>
    <w:rsid w:val="002D7861"/>
    <w:pPr>
      <w:spacing w:after="0" w:line="240" w:lineRule="auto"/>
    </w:pPr>
  </w:style>
  <w:style w:type="paragraph" w:customStyle="1" w:styleId="abzacixml">
    <w:name w:val="abzacixml"/>
    <w:basedOn w:val="a"/>
    <w:rsid w:val="0031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BA1"/>
  </w:style>
  <w:style w:type="paragraph" w:customStyle="1" w:styleId="Normal">
    <w:name w:val="[Normal]"/>
    <w:uiPriority w:val="99"/>
    <w:rsid w:val="00656E6D"/>
    <w:pPr>
      <w:spacing w:after="0" w:line="240" w:lineRule="auto"/>
    </w:pPr>
    <w:rPr>
      <w:rFonts w:ascii="Arial" w:eastAsia="Arial" w:hAnsi="Arial" w:cs="Times New Roman"/>
      <w:sz w:val="24"/>
      <w:szCs w:val="20"/>
      <w:lang w:val="de-DE" w:eastAsia="de-DE"/>
    </w:rPr>
  </w:style>
  <w:style w:type="character" w:customStyle="1" w:styleId="Bold">
    <w:name w:val="Bold"/>
    <w:basedOn w:val="a0"/>
    <w:rsid w:val="00CD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3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09A3-E765-4495-A635-C5FB214A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Deftones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User</cp:lastModifiedBy>
  <cp:revision>95</cp:revision>
  <cp:lastPrinted>2019-02-07T07:40:00Z</cp:lastPrinted>
  <dcterms:created xsi:type="dcterms:W3CDTF">2012-05-09T09:18:00Z</dcterms:created>
  <dcterms:modified xsi:type="dcterms:W3CDTF">2019-07-23T11:00:00Z</dcterms:modified>
</cp:coreProperties>
</file>