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F2" w:rsidRPr="0074779D" w:rsidRDefault="005875F2" w:rsidP="0074779D">
      <w:pPr>
        <w:shd w:val="clear" w:color="auto" w:fill="FFFFFF"/>
        <w:spacing w:after="150" w:line="240" w:lineRule="auto"/>
        <w:ind w:right="300"/>
        <w:jc w:val="center"/>
        <w:outlineLvl w:val="2"/>
        <w:rPr>
          <w:rFonts w:ascii="Arial" w:eastAsia="Times New Roman" w:hAnsi="Arial" w:cs="Arial"/>
          <w:b/>
          <w:bCs/>
          <w:color w:val="3472AF"/>
          <w:spacing w:val="-15"/>
          <w:sz w:val="28"/>
          <w:szCs w:val="28"/>
          <w:lang w:eastAsia="ka-GE"/>
        </w:rPr>
      </w:pPr>
      <w:r w:rsidRPr="0074779D">
        <w:rPr>
          <w:rFonts w:ascii="Arial" w:eastAsia="Times New Roman" w:hAnsi="Arial" w:cs="Arial"/>
          <w:b/>
          <w:bCs/>
          <w:color w:val="3472AF"/>
          <w:spacing w:val="-15"/>
          <w:sz w:val="28"/>
          <w:szCs w:val="28"/>
          <w:lang w:eastAsia="ka-GE"/>
        </w:rPr>
        <w:t xml:space="preserve">6 </w:t>
      </w:r>
      <w:r w:rsidR="00506353" w:rsidRPr="0074779D">
        <w:rPr>
          <w:rFonts w:ascii="Sylfaen" w:eastAsia="Times New Roman" w:hAnsi="Sylfaen" w:cs="Arial"/>
          <w:b/>
          <w:bCs/>
          <w:color w:val="3472AF"/>
          <w:spacing w:val="-15"/>
          <w:sz w:val="28"/>
          <w:szCs w:val="28"/>
          <w:lang w:eastAsia="ka-GE"/>
        </w:rPr>
        <w:t>გზა თუ როგორ შეუძლიათ სერტიფიცირებულ საჯარო ბუღალტრებს (</w:t>
      </w:r>
      <w:proofErr w:type="spellStart"/>
      <w:r w:rsidRPr="0074779D">
        <w:rPr>
          <w:rFonts w:ascii="Arial" w:eastAsia="Times New Roman" w:hAnsi="Arial" w:cs="Arial"/>
          <w:b/>
          <w:bCs/>
          <w:color w:val="3472AF"/>
          <w:spacing w:val="-15"/>
          <w:sz w:val="28"/>
          <w:szCs w:val="28"/>
          <w:lang w:eastAsia="ka-GE"/>
        </w:rPr>
        <w:t>CPAs</w:t>
      </w:r>
      <w:proofErr w:type="spellEnd"/>
      <w:r w:rsidR="00506353" w:rsidRPr="0074779D">
        <w:rPr>
          <w:rFonts w:eastAsia="Times New Roman" w:cs="Arial"/>
          <w:b/>
          <w:bCs/>
          <w:color w:val="3472AF"/>
          <w:spacing w:val="-15"/>
          <w:sz w:val="28"/>
          <w:szCs w:val="28"/>
          <w:lang w:eastAsia="ka-GE"/>
        </w:rPr>
        <w:t xml:space="preserve">) </w:t>
      </w:r>
      <w:r w:rsidR="0074779D" w:rsidRPr="0074779D">
        <w:rPr>
          <w:rFonts w:eastAsia="Times New Roman" w:cs="Arial"/>
          <w:b/>
          <w:bCs/>
          <w:color w:val="3472AF"/>
          <w:spacing w:val="-15"/>
          <w:sz w:val="28"/>
          <w:szCs w:val="28"/>
          <w:lang w:eastAsia="ka-GE"/>
        </w:rPr>
        <w:t>არსებული სიტუაციის უკეთესობისკენ შეცვლა</w:t>
      </w:r>
    </w:p>
    <w:p w:rsidR="005875F2" w:rsidRPr="005875F2" w:rsidRDefault="00506353" w:rsidP="005875F2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ka-GE"/>
        </w:rPr>
      </w:pPr>
      <w:r>
        <w:rPr>
          <w:rFonts w:ascii="Sylfaen" w:eastAsia="Times New Roman" w:hAnsi="Sylfaen" w:cs="Arial"/>
          <w:b/>
          <w:bCs/>
          <w:color w:val="666666"/>
          <w:sz w:val="18"/>
          <w:szCs w:val="18"/>
          <w:lang w:eastAsia="ka-GE"/>
        </w:rPr>
        <w:t xml:space="preserve">გამოქვეყნებულია </w:t>
      </w:r>
      <w:r w:rsidR="005875F2" w:rsidRPr="005875F2">
        <w:rPr>
          <w:rFonts w:ascii="Arial" w:eastAsia="Times New Roman" w:hAnsi="Arial" w:cs="Arial"/>
          <w:b/>
          <w:bCs/>
          <w:color w:val="666666"/>
          <w:sz w:val="18"/>
          <w:szCs w:val="18"/>
          <w:lang w:eastAsia="ka-GE"/>
        </w:rPr>
        <w:t xml:space="preserve"> AICPA </w:t>
      </w:r>
      <w:proofErr w:type="spellStart"/>
      <w:r w:rsidR="005875F2" w:rsidRPr="005875F2">
        <w:rPr>
          <w:rFonts w:ascii="Arial" w:eastAsia="Times New Roman" w:hAnsi="Arial" w:cs="Arial"/>
          <w:b/>
          <w:bCs/>
          <w:color w:val="666666"/>
          <w:sz w:val="18"/>
          <w:szCs w:val="18"/>
          <w:lang w:eastAsia="ka-GE"/>
        </w:rPr>
        <w:t>Communications</w:t>
      </w:r>
      <w:proofErr w:type="spellEnd"/>
      <w:r>
        <w:rPr>
          <w:rFonts w:eastAsia="Times New Roman" w:cs="Arial"/>
          <w:b/>
          <w:bCs/>
          <w:color w:val="666666"/>
          <w:sz w:val="18"/>
          <w:szCs w:val="18"/>
          <w:lang w:eastAsia="ka-GE"/>
        </w:rPr>
        <w:t xml:space="preserve"> -ის მიერ, 6 მაისი, 2020 </w:t>
      </w:r>
      <w:r w:rsidR="005875F2" w:rsidRPr="005875F2">
        <w:rPr>
          <w:rFonts w:ascii="Arial" w:eastAsia="Times New Roman" w:hAnsi="Arial" w:cs="Arial"/>
          <w:b/>
          <w:bCs/>
          <w:color w:val="666666"/>
          <w:sz w:val="18"/>
          <w:szCs w:val="18"/>
          <w:lang w:eastAsia="ka-GE"/>
        </w:rPr>
        <w:t xml:space="preserve"> </w:t>
      </w:r>
    </w:p>
    <w:p w:rsidR="00506353" w:rsidRDefault="005875F2" w:rsidP="005875F2">
      <w:pPr>
        <w:shd w:val="clear" w:color="auto" w:fill="FFFFFF"/>
        <w:spacing w:before="150" w:after="180" w:line="293" w:lineRule="atLeast"/>
        <w:rPr>
          <w:rFonts w:eastAsia="Times New Roman" w:cs="Arial"/>
          <w:color w:val="000000"/>
          <w:sz w:val="20"/>
          <w:szCs w:val="20"/>
          <w:lang w:eastAsia="ka-GE"/>
        </w:rPr>
      </w:pPr>
      <w:r w:rsidRPr="005875F2">
        <w:rPr>
          <w:rFonts w:ascii="Arial" w:eastAsia="Times New Roman" w:hAnsi="Arial" w:cs="Arial"/>
          <w:noProof/>
          <w:color w:val="005599"/>
          <w:sz w:val="20"/>
          <w:szCs w:val="20"/>
          <w:lang w:val="en-US"/>
        </w:rPr>
        <w:drawing>
          <wp:inline distT="0" distB="0" distL="0" distR="0">
            <wp:extent cx="3050540" cy="2040890"/>
            <wp:effectExtent l="0" t="0" r="0" b="0"/>
            <wp:docPr id="1" name="Picture 1" descr="Shutterstock_6641708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6641708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0" w:rsidRDefault="00506353" w:rsidP="0074779D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ჯანდაცვის მუშაკებს და მოწინავე ხაზზე მომუშავე პირებს უზარმაზარი ამოცანა </w:t>
      </w:r>
      <w:r w:rsidR="0074779D">
        <w:rPr>
          <w:rFonts w:eastAsia="Times New Roman" w:cs="Arial"/>
          <w:color w:val="000000"/>
          <w:sz w:val="20"/>
          <w:szCs w:val="20"/>
          <w:lang w:eastAsia="ka-GE"/>
        </w:rPr>
        <w:t xml:space="preserve">აკისრიათ 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საზოგადოების უსაფრთხოებ</w:t>
      </w:r>
      <w:r w:rsidR="0074779D">
        <w:rPr>
          <w:rFonts w:eastAsia="Times New Roman" w:cs="Arial"/>
          <w:color w:val="000000"/>
          <w:sz w:val="20"/>
          <w:szCs w:val="20"/>
          <w:lang w:eastAsia="ka-GE"/>
        </w:rPr>
        <w:t>ის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, სათანადო სანიტარულ 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>- ჰიგიენური პირობები</w:t>
      </w:r>
      <w:r w:rsidR="0074779D">
        <w:rPr>
          <w:rFonts w:eastAsia="Times New Roman" w:cs="Arial"/>
          <w:color w:val="000000"/>
          <w:sz w:val="20"/>
          <w:szCs w:val="20"/>
          <w:lang w:eastAsia="ka-GE"/>
        </w:rPr>
        <w:t>ს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 xml:space="preserve"> და სურსათი</w:t>
      </w:r>
      <w:r>
        <w:rPr>
          <w:rFonts w:eastAsia="Times New Roman" w:cs="Arial"/>
          <w:color w:val="000000"/>
          <w:sz w:val="20"/>
          <w:szCs w:val="20"/>
          <w:lang w:eastAsia="ka-GE"/>
        </w:rPr>
        <w:t>ს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ka-GE"/>
        </w:rPr>
        <w:t>მიწოდებ</w:t>
      </w:r>
      <w:r w:rsidR="0074779D">
        <w:rPr>
          <w:rFonts w:eastAsia="Times New Roman" w:cs="Arial"/>
          <w:color w:val="000000"/>
          <w:sz w:val="20"/>
          <w:szCs w:val="20"/>
          <w:lang w:eastAsia="ka-GE"/>
        </w:rPr>
        <w:t>ის უზრუნველყოფის თვალსაზრისით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. ბუღალტრები და საფინანსო სფეროს სპეციალისტები </w:t>
      </w:r>
      <w:r w:rsidR="0074779D">
        <w:rPr>
          <w:rFonts w:eastAsia="Times New Roman" w:cs="Arial"/>
          <w:color w:val="000000"/>
          <w:sz w:val="20"/>
          <w:szCs w:val="20"/>
          <w:lang w:eastAsia="ka-GE"/>
        </w:rPr>
        <w:t xml:space="preserve">კი 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პასუხისმგებელნი არიან </w:t>
      </w:r>
      <w:r w:rsidR="005913A0">
        <w:rPr>
          <w:rFonts w:eastAsia="Times New Roman" w:cs="Arial"/>
          <w:color w:val="000000"/>
          <w:sz w:val="20"/>
          <w:szCs w:val="20"/>
          <w:lang w:eastAsia="ka-GE"/>
        </w:rPr>
        <w:t xml:space="preserve">კომპანიების გაძღოლაზე ეკონომიკური აღდგენის პერიოდში. </w:t>
      </w:r>
    </w:p>
    <w:p w:rsidR="00506353" w:rsidRDefault="005913A0" w:rsidP="0074779D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>თქვენ ახლ</w:t>
      </w:r>
      <w:r w:rsidR="006B174E">
        <w:rPr>
          <w:rFonts w:eastAsia="Times New Roman" w:cs="Arial"/>
          <w:color w:val="000000"/>
          <w:sz w:val="20"/>
          <w:szCs w:val="20"/>
          <w:lang w:eastAsia="ka-GE"/>
        </w:rPr>
        <w:t>ა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უფრო მეტად ხართ საჭირო ვიდრე ოდესმე. </w:t>
      </w:r>
      <w:r w:rsidR="0074779D">
        <w:rPr>
          <w:rFonts w:eastAsia="Times New Roman" w:cs="Arial"/>
          <w:color w:val="000000"/>
          <w:sz w:val="20"/>
          <w:szCs w:val="20"/>
          <w:lang w:eastAsia="ka-GE"/>
        </w:rPr>
        <w:t>ქვევით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წარმოდგენილია ექვსი გზა, რომლის მეშვეობითაც შეგიძლიათ სიტუაციის შეცვლა. </w:t>
      </w:r>
      <w:r w:rsidR="00506353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</w:p>
    <w:p w:rsidR="005875F2" w:rsidRPr="000A6DEC" w:rsidRDefault="005875F2" w:rsidP="000A6DEC">
      <w:pPr>
        <w:shd w:val="clear" w:color="auto" w:fill="FFFFFF"/>
        <w:spacing w:before="150" w:after="18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ka-GE"/>
        </w:rPr>
      </w:pP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1. </w:t>
      </w:r>
      <w:r w:rsidR="005913A0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მცირე ბიზნესის დახმარება </w:t>
      </w:r>
      <w:r w:rsidR="000A6DEC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ფუნქციონირების გაგრძელებასა და</w:t>
      </w:r>
      <w:r w:rsidR="005913A0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სამუშაო ადგილები</w:t>
      </w:r>
      <w:r w:rsidR="000A6DEC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ს შენარჩუნებაში</w:t>
      </w:r>
      <w:r w:rsidR="005913A0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</w:t>
      </w:r>
    </w:p>
    <w:p w:rsidR="005913A0" w:rsidRPr="00E60EE2" w:rsidRDefault="005913A0" w:rsidP="000A6DEC">
      <w:pPr>
        <w:shd w:val="clear" w:color="auto" w:fill="FFFFFF"/>
        <w:spacing w:before="150" w:after="180" w:line="293" w:lineRule="atLeast"/>
        <w:jc w:val="both"/>
        <w:rPr>
          <w:rFonts w:ascii="Sylfaen" w:eastAsia="Times New Roman" w:hAnsi="Sylfae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მცირე საწარმოებს </w:t>
      </w:r>
      <w:r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COVID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-ით გამოწვეულ მრავალრიცხოვან პრობლემებთან გამკლავება </w:t>
      </w:r>
      <w:r w:rsidR="000A6DEC">
        <w:rPr>
          <w:rFonts w:eastAsia="Times New Roman" w:cs="Arial"/>
          <w:color w:val="000000"/>
          <w:sz w:val="20"/>
          <w:szCs w:val="20"/>
          <w:lang w:eastAsia="ka-GE"/>
        </w:rPr>
        <w:t xml:space="preserve">უწევთ </w:t>
      </w:r>
      <w:r>
        <w:rPr>
          <w:rFonts w:eastAsia="Times New Roman" w:cs="Arial"/>
          <w:color w:val="000000"/>
          <w:sz w:val="20"/>
          <w:szCs w:val="20"/>
          <w:lang w:eastAsia="ka-GE"/>
        </w:rPr>
        <w:t>და დამოკიდებულნი არიან  თქვენი როგორც ექსპერტ</w:t>
      </w:r>
      <w:r w:rsidR="000A6DEC">
        <w:rPr>
          <w:rFonts w:eastAsia="Times New Roman" w:cs="Arial"/>
          <w:color w:val="000000"/>
          <w:sz w:val="20"/>
          <w:szCs w:val="20"/>
          <w:lang w:eastAsia="ka-GE"/>
        </w:rPr>
        <w:t>ებ</w:t>
      </w:r>
      <w:r>
        <w:rPr>
          <w:rFonts w:eastAsia="Times New Roman" w:cs="Arial"/>
          <w:color w:val="000000"/>
          <w:sz w:val="20"/>
          <w:szCs w:val="20"/>
          <w:lang w:eastAsia="ka-GE"/>
        </w:rPr>
        <w:t>ის რეკომენდაციაზე, მათ შორის</w:t>
      </w:r>
      <w:r w:rsidR="000A6DEC">
        <w:rPr>
          <w:rFonts w:eastAsia="Times New Roman" w:cs="Arial"/>
          <w:color w:val="000000"/>
          <w:sz w:val="20"/>
          <w:szCs w:val="20"/>
          <w:lang w:eastAsia="ka-GE"/>
        </w:rPr>
        <w:t>,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 w:rsidR="000A6DEC">
        <w:rPr>
          <w:rFonts w:eastAsia="Times New Roman" w:cs="Arial"/>
          <w:color w:val="000000"/>
          <w:sz w:val="20"/>
          <w:szCs w:val="20"/>
          <w:lang w:eastAsia="ka-GE"/>
        </w:rPr>
        <w:t>ხელფასების</w:t>
      </w:r>
      <w:r w:rsidR="00E9073D">
        <w:rPr>
          <w:rFonts w:eastAsia="Times New Roman" w:cs="Arial"/>
          <w:color w:val="000000"/>
          <w:sz w:val="20"/>
          <w:szCs w:val="20"/>
          <w:lang w:eastAsia="ka-GE"/>
        </w:rPr>
        <w:t xml:space="preserve"> დაცვის პროგრამის დეტალებთან და აპლიკაციის</w:t>
      </w:r>
      <w:r w:rsidR="006B174E">
        <w:rPr>
          <w:rFonts w:eastAsia="Times New Roman" w:cs="Arial"/>
          <w:color w:val="000000"/>
          <w:sz w:val="20"/>
          <w:szCs w:val="20"/>
          <w:lang w:eastAsia="ka-GE"/>
        </w:rPr>
        <w:t xml:space="preserve"> წარდგენის</w:t>
      </w:r>
      <w:r w:rsidR="00E9073D">
        <w:rPr>
          <w:rFonts w:eastAsia="Times New Roman" w:cs="Arial"/>
          <w:color w:val="000000"/>
          <w:sz w:val="20"/>
          <w:szCs w:val="20"/>
          <w:lang w:eastAsia="ka-GE"/>
        </w:rPr>
        <w:t xml:space="preserve"> პროცესთან დაკავშირებით. ამ აუდიო ჩანაწერში ექსპერტები განმარტავენ აპლიკაციის პროცესის ძირითად მხარეებს და </w:t>
      </w:r>
      <w:r w:rsidR="00D22FB5" w:rsidRPr="00C41EF8">
        <w:rPr>
          <w:rFonts w:eastAsia="Times New Roman" w:cs="Arial"/>
          <w:sz w:val="20"/>
          <w:szCs w:val="20"/>
          <w:lang w:eastAsia="ka-GE"/>
        </w:rPr>
        <w:t>„</w:t>
      </w:r>
      <w:proofErr w:type="spellStart"/>
      <w:r w:rsidR="00E60EE2" w:rsidRPr="00C41EF8">
        <w:rPr>
          <w:rFonts w:eastAsia="Times New Roman" w:cs="Arial"/>
          <w:sz w:val="20"/>
          <w:szCs w:val="20"/>
          <w:lang w:eastAsia="ka-GE"/>
        </w:rPr>
        <w:t>თაუნჰოლის</w:t>
      </w:r>
      <w:proofErr w:type="spellEnd"/>
      <w:r w:rsidR="00D22FB5" w:rsidRPr="00C41EF8">
        <w:rPr>
          <w:rFonts w:eastAsia="Times New Roman" w:cs="Arial"/>
          <w:sz w:val="20"/>
          <w:szCs w:val="20"/>
          <w:lang w:eastAsia="ka-GE"/>
        </w:rPr>
        <w:t>“</w:t>
      </w:r>
      <w:r w:rsidR="00C41EF8" w:rsidRPr="00C41EF8">
        <w:rPr>
          <w:rFonts w:eastAsia="Times New Roman" w:cs="Arial"/>
          <w:sz w:val="20"/>
          <w:szCs w:val="20"/>
          <w:lang w:eastAsia="ka-GE"/>
        </w:rPr>
        <w:t xml:space="preserve"> სერია</w:t>
      </w:r>
      <w:r w:rsidR="00E60EE2" w:rsidRPr="00C41EF8">
        <w:rPr>
          <w:rFonts w:eastAsia="Times New Roman" w:cs="Arial"/>
          <w:i/>
          <w:sz w:val="20"/>
          <w:szCs w:val="20"/>
          <w:u w:val="single"/>
          <w:lang w:eastAsia="ka-GE"/>
        </w:rPr>
        <w:t xml:space="preserve"> </w:t>
      </w:r>
      <w:r w:rsidR="00C41EF8">
        <w:rPr>
          <w:rFonts w:eastAsia="Times New Roman" w:cs="Arial"/>
          <w:i/>
          <w:color w:val="2E74B5" w:themeColor="accent1" w:themeShade="BF"/>
          <w:sz w:val="20"/>
          <w:szCs w:val="20"/>
          <w:u w:val="single"/>
          <w:lang w:val="en-US" w:eastAsia="ka-GE"/>
        </w:rPr>
        <w:t>(</w:t>
      </w:r>
      <w:proofErr w:type="spellStart"/>
      <w:r w:rsidR="00E60EE2" w:rsidRPr="000A6DEC">
        <w:rPr>
          <w:rFonts w:eastAsia="Times New Roman" w:cs="Arial"/>
          <w:i/>
          <w:color w:val="2E74B5" w:themeColor="accent1" w:themeShade="BF"/>
          <w:sz w:val="20"/>
          <w:szCs w:val="20"/>
          <w:u w:val="single"/>
          <w:lang w:eastAsia="ka-GE"/>
        </w:rPr>
        <w:t>კორონავირუსთან</w:t>
      </w:r>
      <w:proofErr w:type="spellEnd"/>
      <w:r w:rsidR="00E60EE2" w:rsidRPr="000A6DEC">
        <w:rPr>
          <w:rFonts w:eastAsia="Times New Roman" w:cs="Arial"/>
          <w:i/>
          <w:color w:val="2E74B5" w:themeColor="accent1" w:themeShade="BF"/>
          <w:sz w:val="20"/>
          <w:szCs w:val="20"/>
          <w:u w:val="single"/>
          <w:lang w:eastAsia="ka-GE"/>
        </w:rPr>
        <w:t xml:space="preserve"> დაკავშირებული დახმარების, ხელშეწყობის და ეკონომიკური უსაფრთხოების აქტი </w:t>
      </w:r>
      <w:r w:rsidR="00E60EE2" w:rsidRPr="000A6DEC">
        <w:rPr>
          <w:rFonts w:ascii="Arial" w:hAnsi="Arial" w:cs="Arial"/>
          <w:i/>
          <w:color w:val="2E74B5" w:themeColor="accent1" w:themeShade="BF"/>
          <w:sz w:val="20"/>
          <w:szCs w:val="20"/>
          <w:u w:val="single"/>
          <w:shd w:val="clear" w:color="auto" w:fill="FFFFFF"/>
        </w:rPr>
        <w:t>(</w:t>
      </w:r>
      <w:r w:rsidR="00E60EE2" w:rsidRPr="000A6DEC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  <w:u w:val="single"/>
          <w:shd w:val="clear" w:color="auto" w:fill="FFFFFF"/>
        </w:rPr>
        <w:t xml:space="preserve">CARES </w:t>
      </w:r>
      <w:proofErr w:type="spellStart"/>
      <w:r w:rsidR="00E60EE2" w:rsidRPr="000A6DEC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  <w:u w:val="single"/>
          <w:shd w:val="clear" w:color="auto" w:fill="FFFFFF"/>
        </w:rPr>
        <w:t>Act</w:t>
      </w:r>
      <w:proofErr w:type="spellEnd"/>
      <w:r w:rsidR="00E60EE2" w:rsidRPr="000A6DEC">
        <w:rPr>
          <w:rFonts w:ascii="Arial" w:hAnsi="Arial" w:cs="Arial"/>
          <w:i/>
          <w:color w:val="2E74B5" w:themeColor="accent1" w:themeShade="BF"/>
          <w:sz w:val="20"/>
          <w:szCs w:val="20"/>
          <w:u w:val="single"/>
          <w:shd w:val="clear" w:color="auto" w:fill="FFFFFF"/>
        </w:rPr>
        <w:t>)</w:t>
      </w:r>
      <w:r w:rsidR="00E60EE2" w:rsidRPr="000A6DEC">
        <w:rPr>
          <w:rFonts w:ascii="Arial" w:hAnsi="Arial" w:cs="Arial"/>
          <w:i/>
          <w:color w:val="222222"/>
          <w:sz w:val="20"/>
          <w:szCs w:val="20"/>
          <w:u w:val="single"/>
          <w:shd w:val="clear" w:color="auto" w:fill="FFFFFF"/>
        </w:rPr>
        <w:t> </w:t>
      </w:r>
      <w:r w:rsidR="000A6DEC" w:rsidRPr="000A6DEC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0A6DEC" w:rsidRPr="000A6DEC">
        <w:rPr>
          <w:rFonts w:cs="Arial"/>
          <w:i/>
          <w:color w:val="2E74B5" w:themeColor="accent1" w:themeShade="BF"/>
          <w:sz w:val="20"/>
          <w:szCs w:val="20"/>
          <w:u w:val="single"/>
          <w:shd w:val="clear" w:color="auto" w:fill="FFFFFF"/>
        </w:rPr>
        <w:t>და ხელფასების დაცვის პროგრამა</w:t>
      </w:r>
      <w:r w:rsidR="00990D6E">
        <w:rPr>
          <w:rFonts w:cs="Arial"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US"/>
        </w:rPr>
        <w:t>)</w:t>
      </w:r>
      <w:r w:rsidR="000A6DEC" w:rsidRPr="000A6DEC">
        <w:rPr>
          <w:rFonts w:cs="Arial"/>
          <w:color w:val="2E74B5" w:themeColor="accent1" w:themeShade="BF"/>
          <w:shd w:val="clear" w:color="auto" w:fill="FFFFFF"/>
        </w:rPr>
        <w:t xml:space="preserve"> </w:t>
      </w:r>
      <w:r w:rsidR="00E60EE2" w:rsidRPr="000A6DEC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გვთავაზობს უახლეს ინფორმაციას სახელმწიფოსა და კერძო სექტორის </w:t>
      </w:r>
      <w:proofErr w:type="spellStart"/>
      <w:r w:rsidR="00E60EE2" w:rsidRPr="000A6DEC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პარტნიორობების</w:t>
      </w:r>
      <w:proofErr w:type="spellEnd"/>
      <w:r w:rsidR="00E60EE2" w:rsidRPr="000A6DEC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(</w:t>
      </w:r>
      <w:r w:rsidR="00E60EE2" w:rsidRPr="000A6DEC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PPP</w:t>
      </w:r>
      <w:r w:rsidR="00E60EE2" w:rsidRPr="000A6DEC">
        <w:rPr>
          <w:rFonts w:eastAsia="Times New Roman" w:cs="Arial"/>
          <w:color w:val="000000"/>
          <w:sz w:val="20"/>
          <w:szCs w:val="20"/>
          <w:lang w:eastAsia="ka-GE"/>
        </w:rPr>
        <w:t>)</w:t>
      </w:r>
      <w:r w:rsidR="00E60EE2" w:rsidRPr="000A6DEC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და </w:t>
      </w:r>
      <w:r w:rsidR="00E60EE2" w:rsidRPr="000A6DEC">
        <w:rPr>
          <w:rFonts w:ascii="Arial" w:eastAsia="Times New Roman" w:hAnsi="Arial" w:cs="Arial"/>
          <w:color w:val="000000"/>
          <w:sz w:val="20"/>
          <w:szCs w:val="20"/>
          <w:lang w:eastAsia="ka-GE"/>
        </w:rPr>
        <w:t xml:space="preserve">CARES </w:t>
      </w:r>
      <w:r w:rsidR="00E60EE2" w:rsidRPr="000A6DEC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აქტის შესახებ.</w:t>
      </w:r>
      <w:r w:rsidR="00E60EE2">
        <w:rPr>
          <w:rFonts w:ascii="Sylfaen" w:hAnsi="Sylfaen" w:cs="Arial"/>
          <w:color w:val="222222"/>
          <w:shd w:val="clear" w:color="auto" w:fill="FFFFFF"/>
        </w:rPr>
        <w:t xml:space="preserve"> </w:t>
      </w:r>
    </w:p>
    <w:p w:rsidR="005875F2" w:rsidRPr="00E60EE2" w:rsidRDefault="00E60EE2" w:rsidP="00C41EF8">
      <w:pPr>
        <w:shd w:val="clear" w:color="auto" w:fill="FFFFFF"/>
        <w:spacing w:before="150" w:after="180" w:line="293" w:lineRule="atLeast"/>
        <w:jc w:val="both"/>
        <w:rPr>
          <w:rFonts w:ascii="Sylfaen" w:eastAsia="Times New Roman" w:hAnsi="Sylfaen" w:cs="Arial"/>
          <w:color w:val="000000"/>
          <w:sz w:val="20"/>
          <w:szCs w:val="20"/>
          <w:lang w:eastAsia="ka-GE"/>
        </w:rPr>
      </w:pP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მოვლენების ყოველდღიური სწრაფი ცვლილების პირობებში რთულია რამე არ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გამოგრჩეს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. </w:t>
      </w:r>
      <w:r w:rsidRPr="00E60EE2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AICPA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-ს კორონავირუსის რესურსცენტრს შეუძლია სიახლეებით, ინსტრუმენტებით და რესურსებით</w:t>
      </w:r>
      <w:r w:rsidR="00C41EF8">
        <w:rPr>
          <w:rFonts w:ascii="Sylfaen" w:eastAsia="Times New Roman" w:hAnsi="Sylfaen" w:cs="Arial"/>
          <w:color w:val="000000"/>
          <w:sz w:val="20"/>
          <w:szCs w:val="20"/>
          <w:lang w:val="en-US" w:eastAsia="ka-GE"/>
        </w:rPr>
        <w:t xml:space="preserve"> </w:t>
      </w:r>
      <w:r w:rsidR="00C41EF8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დახმარების გაწევა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.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</w:p>
    <w:p w:rsidR="005875F2" w:rsidRPr="005875F2" w:rsidRDefault="005875F2" w:rsidP="00C41EF8">
      <w:pPr>
        <w:shd w:val="clear" w:color="auto" w:fill="FFFFFF"/>
        <w:spacing w:before="150" w:after="18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2. </w:t>
      </w:r>
      <w:r w:rsidR="00E60EE2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საზოგადოების წევრებ</w:t>
      </w:r>
      <w:r w:rsidR="00C41EF8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ი</w:t>
      </w:r>
      <w:r w:rsidR="00E60EE2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ს</w:t>
      </w:r>
      <w:r w:rsidR="00C41EF8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დახმარება,</w:t>
      </w:r>
      <w:r w:rsidR="00E60EE2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რომლებსაც ყველაზე მეტად ესაჭიროება</w:t>
      </w:r>
      <w:r w:rsidR="00C41EF8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თ</w:t>
      </w:r>
      <w:r w:rsidR="00E60EE2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ფინანსური დახმარება  </w:t>
      </w:r>
    </w:p>
    <w:p w:rsidR="005875F2" w:rsidRPr="005875F2" w:rsidRDefault="00C41EF8" w:rsidP="00C41EF8">
      <w:pPr>
        <w:shd w:val="clear" w:color="auto" w:fill="FFFFFF"/>
        <w:spacing w:before="150" w:after="18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აშშ-ს მთავრობამ</w:t>
      </w:r>
      <w:r w:rsidR="00E60EE2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 სტიმულირების ჩეკები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გამოუშვა</w:t>
      </w:r>
      <w:r w:rsidR="00E60EE2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, მაგრამ ცალკეულ ფიზიკურ პირებს, რომელთაც არ წარუდგენიათ 2018 ან 2019 წლის საგადასახადო დეკლარაცია  ონლაინ ფორმის შევსება</w:t>
      </w:r>
      <w:r w:rsidR="00C8499E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  <w:r w:rsidR="00C8499E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დასჭირდებათ</w:t>
      </w:r>
      <w:r w:rsidR="00E60EE2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. სერტიფიცირებული ბუღალტრები 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საზოგადოებას </w:t>
      </w:r>
      <w:r w:rsidR="00C8499E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ეხმარებიან 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  <w:r w:rsidR="0093509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იმ 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ფიზიკური პირების</w:t>
      </w:r>
      <w:r w:rsidR="0093509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ა 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და არაკომერციული ორგანიზაციებისთვის </w:t>
      </w:r>
      <w:r w:rsidR="0093509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ინფორმაციის გაზიარებით</w:t>
      </w:r>
      <w:r w:rsidR="0093509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,</w:t>
      </w:r>
      <w:r w:rsidR="0093509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რომლებსა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ც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ურთიერთობა აქვთ დაბალი სოციალური სტატუსის მქონე </w:t>
      </w:r>
      <w:r w:rsidR="00AB7D5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მოქალაქეებთან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. აქ წარმოდგენილია 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lastRenderedPageBreak/>
        <w:t>ინსტრუქციები</w:t>
      </w:r>
      <w:r w:rsidR="00AB7D5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,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თუ როგორ დაეხმაროთ იმ პირებს</w:t>
      </w:r>
      <w:r w:rsidR="00935093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,</w:t>
      </w:r>
      <w:r w:rsidR="00C13F7C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რომლებიც არ წარადგენენ საგადასახადო დეკლარაციას. </w:t>
      </w:r>
    </w:p>
    <w:p w:rsidR="005875F2" w:rsidRPr="005875F2" w:rsidRDefault="005875F2" w:rsidP="005875F2">
      <w:pPr>
        <w:shd w:val="clear" w:color="auto" w:fill="FFFFFF"/>
        <w:spacing w:before="150" w:after="180" w:line="293" w:lineRule="atLeast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3. </w:t>
      </w:r>
      <w:r w:rsidR="00014CC6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ადამიანების დახმარება</w:t>
      </w:r>
      <w:r w:rsidR="00C13F7C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კრიზისის ფინანსური ზემოქმედების გადატანაში </w:t>
      </w:r>
    </w:p>
    <w:p w:rsidR="00C13F7C" w:rsidRDefault="00C13F7C" w:rsidP="00E2150D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თუ თქვენ </w:t>
      </w:r>
      <w:r w:rsidR="00E07FD3">
        <w:rPr>
          <w:rFonts w:eastAsia="Times New Roman" w:cs="Arial"/>
          <w:color w:val="000000"/>
          <w:sz w:val="20"/>
          <w:szCs w:val="20"/>
          <w:lang w:eastAsia="ka-GE"/>
        </w:rPr>
        <w:t xml:space="preserve">სერტიფიცირებული ბუღალტერი ხართ </w:t>
      </w:r>
      <w:r w:rsidR="003F654B">
        <w:rPr>
          <w:rFonts w:eastAsia="Times New Roman" w:cs="Arial"/>
          <w:color w:val="000000"/>
          <w:sz w:val="20"/>
          <w:szCs w:val="20"/>
          <w:lang w:eastAsia="ka-GE"/>
        </w:rPr>
        <w:t>ფინანსური</w:t>
      </w:r>
      <w:r w:rsidR="00E07FD3">
        <w:rPr>
          <w:rFonts w:eastAsia="Times New Roman" w:cs="Arial"/>
          <w:color w:val="000000"/>
          <w:sz w:val="20"/>
          <w:szCs w:val="20"/>
          <w:lang w:eastAsia="ka-GE"/>
        </w:rPr>
        <w:t xml:space="preserve"> დაგეგმვის </w:t>
      </w:r>
      <w:proofErr w:type="spellStart"/>
      <w:r w:rsidR="00990D6E">
        <w:rPr>
          <w:rFonts w:eastAsia="Times New Roman" w:cs="Arial"/>
          <w:color w:val="000000"/>
          <w:sz w:val="20"/>
          <w:szCs w:val="20"/>
          <w:lang w:val="en-US" w:eastAsia="ka-GE"/>
        </w:rPr>
        <w:t>სფეროში</w:t>
      </w:r>
      <w:proofErr w:type="spellEnd"/>
      <w:r w:rsidR="00E07FD3">
        <w:rPr>
          <w:rFonts w:eastAsia="Times New Roman" w:cs="Arial"/>
          <w:color w:val="000000"/>
          <w:sz w:val="20"/>
          <w:szCs w:val="20"/>
          <w:lang w:eastAsia="ka-GE"/>
        </w:rPr>
        <w:t xml:space="preserve"> ალბათ უკვე გქონდათ შეხვედრა პანიკაში მყოფ </w:t>
      </w:r>
      <w:r w:rsidR="00014CC6">
        <w:rPr>
          <w:rFonts w:eastAsia="Times New Roman" w:cs="Arial"/>
          <w:color w:val="000000"/>
          <w:sz w:val="20"/>
          <w:szCs w:val="20"/>
          <w:lang w:eastAsia="ka-GE"/>
        </w:rPr>
        <w:t xml:space="preserve">რამდენიმე </w:t>
      </w:r>
      <w:r w:rsidR="00E07FD3">
        <w:rPr>
          <w:rFonts w:eastAsia="Times New Roman" w:cs="Arial"/>
          <w:color w:val="000000"/>
          <w:sz w:val="20"/>
          <w:szCs w:val="20"/>
          <w:lang w:eastAsia="ka-GE"/>
        </w:rPr>
        <w:t>კლიენტთან და სცადეთ მათი დამშვიდება და დარწმუნება.</w:t>
      </w:r>
    </w:p>
    <w:p w:rsidR="00E07FD3" w:rsidRDefault="00E07FD3" w:rsidP="00E2150D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>არავის შეუძლია საბაზრო ცვლილებების პროგნოზირება, მაგრამ არსებობს ფულად ნაკადებთან დაკავშირებული ჭკვიანური სტრატეგიები</w:t>
      </w:r>
      <w:r w:rsidR="00014CC6">
        <w:rPr>
          <w:rFonts w:eastAsia="Times New Roman" w:cs="Arial"/>
          <w:color w:val="000000"/>
          <w:sz w:val="20"/>
          <w:szCs w:val="20"/>
          <w:lang w:eastAsia="ka-GE"/>
        </w:rPr>
        <w:t>,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რომლებიც გრძელვადიანი გეგმის საფუძვლის როლს ასრულებენ. მოუსმინეთ წამყვან ექსპერტებს ამ თემასთან </w:t>
      </w:r>
      <w:r w:rsidR="00E2150D">
        <w:rPr>
          <w:rFonts w:eastAsia="Times New Roman" w:cs="Arial"/>
          <w:color w:val="000000"/>
          <w:sz w:val="20"/>
          <w:szCs w:val="20"/>
          <w:lang w:eastAsia="ka-GE"/>
        </w:rPr>
        <w:t>მიმართებით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(</w:t>
      </w:r>
      <w:r w:rsidR="00E2150D">
        <w:rPr>
          <w:rFonts w:eastAsia="Times New Roman" w:cs="Arial"/>
          <w:color w:val="000000"/>
          <w:sz w:val="20"/>
          <w:szCs w:val="20"/>
          <w:lang w:eastAsia="ka-GE"/>
        </w:rPr>
        <w:t xml:space="preserve">ისევე როგორც </w:t>
      </w:r>
      <w:r>
        <w:rPr>
          <w:rFonts w:eastAsia="Times New Roman" w:cs="Arial"/>
          <w:color w:val="000000"/>
          <w:sz w:val="20"/>
          <w:szCs w:val="20"/>
          <w:lang w:eastAsia="ka-GE"/>
        </w:rPr>
        <w:t>კონვერტაცი</w:t>
      </w:r>
      <w:r w:rsidR="00E2150D">
        <w:rPr>
          <w:rFonts w:eastAsia="Times New Roman" w:cs="Arial"/>
          <w:color w:val="000000"/>
          <w:sz w:val="20"/>
          <w:szCs w:val="20"/>
          <w:lang w:eastAsia="ka-GE"/>
        </w:rPr>
        <w:t xml:space="preserve">ის, განმეორებითი ოპტიმიზაციის, რეფინანსირების 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და </w:t>
      </w:r>
      <w:proofErr w:type="spellStart"/>
      <w:r>
        <w:rPr>
          <w:rFonts w:eastAsia="Times New Roman" w:cs="Arial"/>
          <w:color w:val="000000"/>
          <w:sz w:val="20"/>
          <w:szCs w:val="20"/>
          <w:lang w:eastAsia="ka-GE"/>
        </w:rPr>
        <w:t>ა.შ</w:t>
      </w:r>
      <w:proofErr w:type="spellEnd"/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. </w:t>
      </w:r>
      <w:r w:rsidR="00E2150D">
        <w:rPr>
          <w:rFonts w:eastAsia="Times New Roman" w:cs="Arial"/>
          <w:color w:val="000000"/>
          <w:sz w:val="20"/>
          <w:szCs w:val="20"/>
          <w:lang w:eastAsia="ka-GE"/>
        </w:rPr>
        <w:t>შესახებ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) პერსონალური </w:t>
      </w:r>
      <w:r w:rsidR="000B5A11">
        <w:rPr>
          <w:rFonts w:eastAsia="Times New Roman" w:cs="Arial"/>
          <w:color w:val="000000"/>
          <w:sz w:val="20"/>
          <w:szCs w:val="20"/>
          <w:lang w:eastAsia="ka-GE"/>
        </w:rPr>
        <w:t>დაფინანსების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დაგეგმვის </w:t>
      </w:r>
      <w:r w:rsidR="00E2150D">
        <w:rPr>
          <w:rFonts w:eastAsia="Times New Roman" w:cs="Arial"/>
          <w:color w:val="000000"/>
          <w:sz w:val="20"/>
          <w:szCs w:val="20"/>
          <w:lang w:eastAsia="ka-GE"/>
        </w:rPr>
        <w:t xml:space="preserve">ამ </w:t>
      </w:r>
      <w:r>
        <w:rPr>
          <w:rFonts w:eastAsia="Times New Roman" w:cs="Arial"/>
          <w:color w:val="000000"/>
          <w:sz w:val="20"/>
          <w:szCs w:val="20"/>
          <w:lang w:eastAsia="ka-GE"/>
        </w:rPr>
        <w:t>აუდიო</w:t>
      </w:r>
      <w:r w:rsidR="00990D6E">
        <w:rPr>
          <w:rFonts w:eastAsia="Times New Roman" w:cs="Arial"/>
          <w:color w:val="000000"/>
          <w:sz w:val="20"/>
          <w:szCs w:val="20"/>
          <w:lang w:eastAsia="ka-GE"/>
        </w:rPr>
        <w:t>ჩანაწერებში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. ამასთან </w:t>
      </w:r>
      <w:r w:rsidR="00E2150D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 xml:space="preserve">ერთად, </w:t>
      </w:r>
      <w:proofErr w:type="spellStart"/>
      <w:r w:rsidR="00E2150D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>კორონავირუს</w:t>
      </w:r>
      <w:r w:rsidR="00193D45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>თან</w:t>
      </w:r>
      <w:proofErr w:type="spellEnd"/>
      <w:r w:rsidR="00193D45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 xml:space="preserve"> დაკავშირებული </w:t>
      </w:r>
      <w:r w:rsidRPr="00E2150D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 xml:space="preserve">პერსონალური </w:t>
      </w:r>
      <w:r w:rsidR="00E2150D" w:rsidRPr="00E2150D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>დაფინანსების</w:t>
      </w:r>
      <w:r w:rsidRPr="00E2150D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 xml:space="preserve"> დაგეგმვის რესურსებიდან</w:t>
      </w:r>
      <w:r w:rsidRPr="00E2150D">
        <w:rPr>
          <w:rFonts w:eastAsia="Times New Roman" w:cs="Arial"/>
          <w:color w:val="2E74B5" w:themeColor="accent1" w:themeShade="BF"/>
          <w:sz w:val="20"/>
          <w:szCs w:val="20"/>
          <w:lang w:eastAsia="ka-GE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მიიღებთ ინფორმაციას, რაც მოგცემთ კლიენტებთან კომუნიკაციის და თქვენი როგორც საიმედო მრჩევლის როლის </w:t>
      </w:r>
      <w:r w:rsidR="000B5A11">
        <w:rPr>
          <w:rFonts w:eastAsia="Times New Roman" w:cs="Arial"/>
          <w:color w:val="000000"/>
          <w:sz w:val="20"/>
          <w:szCs w:val="20"/>
          <w:lang w:eastAsia="ka-GE"/>
        </w:rPr>
        <w:t xml:space="preserve">გაძლიერების საშუალებას ამ გაურკვეველ პერიოდში. </w:t>
      </w:r>
    </w:p>
    <w:p w:rsidR="005875F2" w:rsidRPr="005875F2" w:rsidRDefault="005875F2" w:rsidP="00193D45">
      <w:pPr>
        <w:shd w:val="clear" w:color="auto" w:fill="FFFFFF"/>
        <w:spacing w:before="150" w:after="18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4. </w:t>
      </w:r>
      <w:r w:rsidR="00193D45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ორგანიზაციაში აღდგენის ღონისძიებების ხელმძვანელობა</w:t>
      </w:r>
      <w:r w:rsidR="000B5A11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</w:t>
      </w:r>
    </w:p>
    <w:p w:rsidR="000B5A11" w:rsidRPr="000B5A11" w:rsidRDefault="000B5A11" w:rsidP="00193D45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>ორგანიზაციები დაფინანსების ფუნქციას</w:t>
      </w:r>
      <w:r w:rsidR="00193D45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სტრატეგიული მითითებების მისაწოდებლად</w:t>
      </w:r>
      <w:r w:rsidR="00756145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 w:rsidR="00756145">
        <w:rPr>
          <w:rFonts w:eastAsia="Times New Roman" w:cs="Arial"/>
          <w:color w:val="000000"/>
          <w:sz w:val="20"/>
          <w:szCs w:val="20"/>
          <w:lang w:eastAsia="ka-GE"/>
        </w:rPr>
        <w:t>განიხილავენ</w:t>
      </w:r>
      <w:r w:rsidR="00E2150D">
        <w:rPr>
          <w:rFonts w:eastAsia="Times New Roman" w:cs="Arial"/>
          <w:color w:val="000000"/>
          <w:sz w:val="20"/>
          <w:szCs w:val="20"/>
          <w:lang w:eastAsia="ka-GE"/>
        </w:rPr>
        <w:t>,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რომელიც მათ მისცემს კრიზისიდან წარმატებით გამოსვლის საშუალებას. თუ თქვენ სერტიფიცირებული საჯარო ბუღალტერი ან გლობალური მენეჯმენტის ნაფიცი ბუღალტრის  (</w:t>
      </w:r>
      <w:r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CGMA</w:t>
      </w:r>
      <w:r>
        <w:rPr>
          <w:rFonts w:eastAsia="Times New Roman" w:cs="Arial"/>
          <w:color w:val="000000"/>
          <w:sz w:val="20"/>
          <w:szCs w:val="20"/>
          <w:lang w:eastAsia="ka-GE"/>
        </w:rPr>
        <w:t>) წოდების მფლობელი</w:t>
      </w:r>
      <w:r w:rsidR="00193D45">
        <w:rPr>
          <w:rFonts w:eastAsia="Times New Roman" w:cs="Arial"/>
          <w:color w:val="000000"/>
          <w:sz w:val="20"/>
          <w:szCs w:val="20"/>
          <w:lang w:eastAsia="ka-GE"/>
        </w:rPr>
        <w:t xml:space="preserve"> ხართ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, სავარაუდოდ გიწევთ ლიკვიდურობის სტრესის მართვა, მიწოდების ჯაჭვში არსებული 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>რისკების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შერბილება და ორგანიზაციის მოდელის გადახედვაზე ფიქრი შემოსავლების ალტერნატიული შესაძლებლობების განსახილველად. თქვენ </w:t>
      </w:r>
      <w:r w:rsidR="00193D45">
        <w:rPr>
          <w:rFonts w:eastAsia="Times New Roman" w:cs="Arial"/>
          <w:color w:val="000000"/>
          <w:sz w:val="20"/>
          <w:szCs w:val="20"/>
          <w:lang w:eastAsia="ka-GE"/>
        </w:rPr>
        <w:t>ალბათ</w:t>
      </w:r>
      <w:r w:rsidR="00193D45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სავარაუდოდ ასევე ახორციელებთ  გაუთვალისწინებელ სიტუაციებთან </w:t>
      </w:r>
      <w:proofErr w:type="spellStart"/>
      <w:r>
        <w:rPr>
          <w:rFonts w:eastAsia="Times New Roman" w:cs="Arial"/>
          <w:color w:val="000000"/>
          <w:sz w:val="20"/>
          <w:szCs w:val="20"/>
          <w:lang w:eastAsia="ka-GE"/>
        </w:rPr>
        <w:t>გამკლავების</w:t>
      </w:r>
      <w:proofErr w:type="spellEnd"/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გეგმებს ახალ რეალობაში</w:t>
      </w:r>
      <w:r w:rsidR="00756145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 w:rsidR="00756145">
        <w:rPr>
          <w:rFonts w:eastAsia="Times New Roman" w:cs="Arial"/>
          <w:color w:val="000000"/>
          <w:sz w:val="20"/>
          <w:szCs w:val="20"/>
          <w:lang w:eastAsia="ka-GE"/>
        </w:rPr>
        <w:t>კომპანიის დასახმარებლად</w:t>
      </w:r>
      <w:r>
        <w:rPr>
          <w:rFonts w:eastAsia="Times New Roman" w:cs="Arial"/>
          <w:color w:val="000000"/>
          <w:sz w:val="20"/>
          <w:szCs w:val="20"/>
          <w:lang w:eastAsia="ka-GE"/>
        </w:rPr>
        <w:t>.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</w:p>
    <w:p w:rsidR="005875F2" w:rsidRPr="005875F2" w:rsidRDefault="006B174E" w:rsidP="00193D45">
      <w:pPr>
        <w:shd w:val="clear" w:color="auto" w:fill="FFFFFF"/>
        <w:spacing w:before="150" w:after="18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hyperlink r:id="rId8" w:history="1">
        <w:r w:rsidR="005875F2" w:rsidRPr="005875F2">
          <w:rPr>
            <w:rFonts w:ascii="Arial" w:eastAsia="Times New Roman" w:hAnsi="Arial" w:cs="Arial"/>
            <w:color w:val="005599"/>
            <w:sz w:val="20"/>
            <w:szCs w:val="20"/>
            <w:u w:val="single"/>
            <w:lang w:eastAsia="ka-GE"/>
          </w:rPr>
          <w:t xml:space="preserve">COVID-19 </w:t>
        </w:r>
        <w:r w:rsidR="000B5A11">
          <w:rPr>
            <w:rFonts w:eastAsia="Times New Roman" w:cs="Arial"/>
            <w:color w:val="005599"/>
            <w:sz w:val="20"/>
            <w:szCs w:val="20"/>
            <w:u w:val="single"/>
            <w:lang w:eastAsia="ka-GE"/>
          </w:rPr>
          <w:t xml:space="preserve">-თან დაკავშირებით შექმნილი მენეჯერული აღრიცხვის რესურსების გვერდი  </w:t>
        </w:r>
      </w:hyperlink>
      <w:r w:rsidR="005875F2"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 </w:t>
      </w:r>
      <w:r w:rsidR="000B5A11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იძლევა ბმულებს </w:t>
      </w:r>
      <w:r w:rsidR="005875F2" w:rsidRPr="005875F2">
        <w:rPr>
          <w:rFonts w:ascii="Arial" w:eastAsia="Times New Roman" w:hAnsi="Arial" w:cs="Arial"/>
          <w:i/>
          <w:iCs/>
          <w:color w:val="000000"/>
          <w:sz w:val="20"/>
          <w:szCs w:val="20"/>
          <w:lang w:eastAsia="ka-GE"/>
        </w:rPr>
        <w:t xml:space="preserve">FM </w:t>
      </w:r>
      <w:proofErr w:type="spellStart"/>
      <w:r w:rsidR="005875F2" w:rsidRPr="005875F2">
        <w:rPr>
          <w:rFonts w:ascii="Arial" w:eastAsia="Times New Roman" w:hAnsi="Arial" w:cs="Arial"/>
          <w:i/>
          <w:iCs/>
          <w:color w:val="000000"/>
          <w:sz w:val="20"/>
          <w:szCs w:val="20"/>
          <w:lang w:eastAsia="ka-GE"/>
        </w:rPr>
        <w:t>Magazine</w:t>
      </w:r>
      <w:proofErr w:type="spellEnd"/>
      <w:r w:rsidR="005875F2"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 </w:t>
      </w:r>
      <w:r w:rsidR="000B5A11">
        <w:rPr>
          <w:rFonts w:eastAsia="Times New Roman" w:cs="Arial"/>
          <w:color w:val="000000"/>
          <w:sz w:val="20"/>
          <w:szCs w:val="20"/>
          <w:lang w:eastAsia="ka-GE"/>
        </w:rPr>
        <w:t xml:space="preserve">-ს შესაბამის სტატიებზე, აუდიო ჩანაწერებზე და მომავალ 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>ღონისძიებებზე</w:t>
      </w:r>
      <w:r w:rsidR="000B5A11">
        <w:rPr>
          <w:rFonts w:eastAsia="Times New Roman" w:cs="Arial"/>
          <w:color w:val="000000"/>
          <w:sz w:val="20"/>
          <w:szCs w:val="20"/>
          <w:lang w:eastAsia="ka-GE"/>
        </w:rPr>
        <w:t xml:space="preserve"> და </w:t>
      </w:r>
      <w:r w:rsidR="00193D45">
        <w:rPr>
          <w:rFonts w:eastAsia="Times New Roman" w:cs="Arial"/>
          <w:color w:val="000000"/>
          <w:sz w:val="20"/>
          <w:szCs w:val="20"/>
          <w:lang w:eastAsia="ka-GE"/>
        </w:rPr>
        <w:t>სახელმძღვანელოდ</w:t>
      </w:r>
      <w:r w:rsidR="00193D45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 w:rsidR="000B5A11">
        <w:rPr>
          <w:rFonts w:eastAsia="Times New Roman" w:cs="Arial"/>
          <w:color w:val="000000"/>
          <w:sz w:val="20"/>
          <w:szCs w:val="20"/>
          <w:lang w:eastAsia="ka-GE"/>
        </w:rPr>
        <w:t xml:space="preserve">გვთავაზობს ინსტრუმენტებს და რესურსებს. ესენია: </w:t>
      </w:r>
    </w:p>
    <w:p w:rsidR="005875F2" w:rsidRPr="005875F2" w:rsidRDefault="006B174E" w:rsidP="00587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hyperlink r:id="rId9" w:history="1">
        <w:r w:rsidR="00470956"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რისკის</w:t>
        </w:r>
      </w:hyperlink>
      <w:r w:rsidR="00470956">
        <w:rPr>
          <w:rFonts w:eastAsia="Times New Roman" w:cs="Arial"/>
          <w:color w:val="005599"/>
          <w:sz w:val="20"/>
          <w:szCs w:val="20"/>
          <w:u w:val="single"/>
          <w:lang w:eastAsia="ka-GE"/>
        </w:rPr>
        <w:t xml:space="preserve"> მართვის ინსტრუმენტი</w:t>
      </w:r>
    </w:p>
    <w:p w:rsidR="005875F2" w:rsidRPr="005875F2" w:rsidRDefault="006B174E" w:rsidP="00587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hyperlink r:id="rId10" w:history="1">
        <w:r w:rsidR="005875F2" w:rsidRPr="005875F2">
          <w:rPr>
            <w:rFonts w:ascii="Arial" w:eastAsia="Times New Roman" w:hAnsi="Arial" w:cs="Arial"/>
            <w:color w:val="005599"/>
            <w:sz w:val="20"/>
            <w:szCs w:val="20"/>
            <w:u w:val="single"/>
            <w:lang w:eastAsia="ka-GE"/>
          </w:rPr>
          <w:t xml:space="preserve">CGMA </w:t>
        </w:r>
        <w:r w:rsidR="00470956"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რისკების</w:t>
        </w:r>
      </w:hyperlink>
      <w:r w:rsidR="00470956">
        <w:rPr>
          <w:rFonts w:eastAsia="Times New Roman" w:cs="Arial"/>
          <w:color w:val="005599"/>
          <w:sz w:val="20"/>
          <w:szCs w:val="20"/>
          <w:u w:val="single"/>
          <w:lang w:eastAsia="ka-GE"/>
        </w:rPr>
        <w:t xml:space="preserve"> სკალა</w:t>
      </w:r>
    </w:p>
    <w:p w:rsidR="005875F2" w:rsidRPr="005875F2" w:rsidRDefault="006B174E" w:rsidP="00587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hyperlink r:id="rId11" w:history="1">
        <w:r w:rsidR="00470956"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აუდიტის</w:t>
        </w:r>
      </w:hyperlink>
      <w:r w:rsidR="00470956">
        <w:rPr>
          <w:rFonts w:eastAsia="Times New Roman" w:cs="Arial"/>
          <w:color w:val="005599"/>
          <w:sz w:val="20"/>
          <w:szCs w:val="20"/>
          <w:u w:val="single"/>
          <w:lang w:eastAsia="ka-GE"/>
        </w:rPr>
        <w:t xml:space="preserve"> კომიტეტის საკონტროლო კითხვარი</w:t>
      </w:r>
    </w:p>
    <w:p w:rsidR="005875F2" w:rsidRPr="005875F2" w:rsidRDefault="005875F2" w:rsidP="005875F2">
      <w:pPr>
        <w:shd w:val="clear" w:color="auto" w:fill="FFFFFF"/>
        <w:spacing w:before="150" w:after="180" w:line="293" w:lineRule="atLeast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5. </w:t>
      </w:r>
      <w:r w:rsidR="00470956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კლიენტებ</w:t>
      </w:r>
      <w:r w:rsidR="00F21F77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ი</w:t>
      </w:r>
      <w:r w:rsidR="00470956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ს </w:t>
      </w:r>
      <w:r w:rsidR="00F21F77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გაფრთხილება </w:t>
      </w:r>
      <w:r w:rsidR="00470956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თაღლითობის და </w:t>
      </w:r>
      <w:proofErr w:type="spellStart"/>
      <w:r w:rsidR="00470956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კიბერუსაფრთხოების</w:t>
      </w:r>
      <w:proofErr w:type="spellEnd"/>
      <w:r w:rsidR="00470956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საკითხების შესახებ </w:t>
      </w: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 </w:t>
      </w:r>
    </w:p>
    <w:p w:rsidR="00470956" w:rsidRDefault="00470956" w:rsidP="00C25FDE">
      <w:pPr>
        <w:shd w:val="clear" w:color="auto" w:fill="FFFFFF"/>
        <w:spacing w:before="150" w:after="180" w:line="293" w:lineRule="atLeast"/>
        <w:jc w:val="both"/>
        <w:rPr>
          <w:rFonts w:ascii="Sylfaen" w:eastAsia="Times New Roman" w:hAnsi="Sylfaen" w:cs="Arial"/>
          <w:color w:val="000000"/>
          <w:sz w:val="20"/>
          <w:szCs w:val="20"/>
          <w:lang w:eastAsia="ka-GE"/>
        </w:rPr>
      </w:pP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თაღლითები ცდილობენ  არსებული გარემო</w:t>
      </w:r>
      <w:r w:rsidR="00F21F77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ს გამოყენებას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და</w:t>
      </w:r>
      <w:r w:rsidR="009D6D18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ქმნიან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დახვეწილ სქემებს გულუბრყვილო ადამიანებისგან </w:t>
      </w:r>
      <w:r w:rsidR="009D6D18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ფულის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გამოძალვის მიზნით. თაღლითური სქემები გულისხმობს </w:t>
      </w:r>
      <w:r w:rsidR="00F21F77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დამაზიანებელი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პროგრამების გამოყენებას, გამომძალველი პროგრამების გაშვებას, სახელმწიფო მოხელეების </w:t>
      </w:r>
      <w:r w:rsidR="00B2446A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იდენტობით სარგებლობას და ყალბი ვებგვერდების შექმნას საქველმოქმედო შემოწირულობებისთვის. </w:t>
      </w:r>
    </w:p>
    <w:p w:rsidR="00B2446A" w:rsidRDefault="00C25FDE" w:rsidP="00C25FDE">
      <w:pPr>
        <w:shd w:val="clear" w:color="auto" w:fill="FFFFFF"/>
        <w:spacing w:before="150" w:after="180" w:line="293" w:lineRule="atLeast"/>
        <w:jc w:val="both"/>
        <w:rPr>
          <w:rFonts w:ascii="Sylfaen" w:eastAsia="Times New Roman" w:hAnsi="Sylfaen" w:cs="Arial"/>
          <w:color w:val="000000"/>
          <w:sz w:val="20"/>
          <w:szCs w:val="20"/>
          <w:lang w:eastAsia="ka-GE"/>
        </w:rPr>
      </w:pPr>
      <w:r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 xml:space="preserve">COVID-19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-თან დაკავშირებული სქემების პრევენციის, გამოვლენის და გამოძიების მიზნით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განსაკუთრებით დიდ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ი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მოთხოვნაა </w:t>
      </w:r>
      <w:r w:rsidR="00B2446A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სერტიფიცირებულ საჯარო ბუღალტრებ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ზე</w:t>
      </w:r>
      <w:r w:rsidR="009D6D18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,</w:t>
      </w:r>
      <w:r w:rsidR="00B2446A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მათზე, </w:t>
      </w:r>
      <w:r w:rsidR="00B2446A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ვინც ფინანსური კრიმინალისტიკის   ან საინფორმაციო ტექნოლოგიების სპეციალისტები არიან. </w:t>
      </w:r>
    </w:p>
    <w:p w:rsidR="005875F2" w:rsidRPr="005875F2" w:rsidRDefault="00B2446A" w:rsidP="00C25FDE">
      <w:pPr>
        <w:shd w:val="clear" w:color="auto" w:fill="FFFFFF"/>
        <w:spacing w:before="150" w:after="18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თქვენ </w:t>
      </w:r>
      <w:r w:rsidR="00C25FDE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კლიენტებს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ეხმარებით ყურადღების გამახვილებით მუდმივად ცვალებად ლანდშაფტზე, ინფორმაციის დიდი მოცულობის პირობებში</w:t>
      </w:r>
      <w:r w:rsidR="00C25FDE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,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ანალიზის და ცოდნის საშუალებით იმისათვის</w:t>
      </w:r>
      <w:r w:rsidR="00C25FDE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,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რომ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lastRenderedPageBreak/>
        <w:t xml:space="preserve">მათ შეძლონ გადაწყვეტების გამონახვა თაღლითობის და </w:t>
      </w:r>
      <w:proofErr w:type="spellStart"/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კიბერუსაფრთხოების</w:t>
      </w:r>
      <w:proofErr w:type="spellEnd"/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პრობლემების თავიდან ასაცილებლად. </w:t>
      </w:r>
    </w:p>
    <w:p w:rsidR="005875F2" w:rsidRPr="005875F2" w:rsidRDefault="00B2446A" w:rsidP="007D7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ამ აუდიო ჩანაწერში განხილულია</w:t>
      </w:r>
      <w:r w:rsidR="005875F2"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 </w:t>
      </w:r>
      <w:hyperlink r:id="rId12" w:history="1">
        <w:r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თ</w:t>
        </w:r>
        <w:r w:rsidR="007166F8"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უ</w:t>
        </w:r>
        <w:r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 xml:space="preserve"> როგორ შეუძლიათ ბუღალტრებს </w:t>
        </w:r>
        <w:proofErr w:type="spellStart"/>
        <w:r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კორონავირუსთან</w:t>
        </w:r>
        <w:proofErr w:type="spellEnd"/>
        <w:r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 xml:space="preserve"> </w:t>
        </w:r>
        <w:r w:rsidR="00D22FB5"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დაკავშირებული</w:t>
        </w:r>
        <w:r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 xml:space="preserve"> თაღლითობის იდენტიფიკაცია და პრევენცია</w:t>
        </w:r>
      </w:hyperlink>
      <w:r w:rsidR="005875F2"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.</w:t>
      </w:r>
    </w:p>
    <w:p w:rsidR="005875F2" w:rsidRPr="005875F2" w:rsidRDefault="007166F8" w:rsidP="007D7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ეს ვებგვერდები</w:t>
      </w:r>
      <w:r w:rsidR="007D7990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 xml:space="preserve"> </w:t>
      </w:r>
      <w:r w:rsidR="00756145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(</w:t>
      </w:r>
      <w:r w:rsidR="007D7990"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როგორებიცაა</w:t>
      </w:r>
      <w:r w:rsidR="005875F2"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 </w:t>
      </w:r>
      <w:proofErr w:type="spellStart"/>
      <w:r w:rsidR="00A2151F">
        <w:fldChar w:fldCharType="begin"/>
      </w:r>
      <w:r w:rsidR="00A2151F">
        <w:instrText xml:space="preserve"> HYPERLINK "https://www.aicpa.org/interestareas/forensicandvaluation/covid-19.html?cid=referral:AICPAInsights:credentialsblogpost:FVSCovPg:cgma&amp;utm_medium=referral&amp;utm_source=AICPAInsights&amp;utm_campaign=credentialsblogpost&amp;utm_content=FVSCovPg" </w:instrText>
      </w:r>
      <w:r w:rsidR="00A2151F">
        <w:fldChar w:fldCharType="separate"/>
      </w:r>
      <w:r>
        <w:rPr>
          <w:rFonts w:ascii="Sylfaen" w:eastAsia="Times New Roman" w:hAnsi="Sylfaen" w:cs="Arial"/>
          <w:color w:val="005599"/>
          <w:sz w:val="20"/>
          <w:szCs w:val="20"/>
          <w:u w:val="single"/>
          <w:lang w:eastAsia="ka-GE"/>
        </w:rPr>
        <w:t>კორონავირუსთან</w:t>
      </w:r>
      <w:proofErr w:type="spellEnd"/>
      <w:r>
        <w:rPr>
          <w:rFonts w:ascii="Sylfaen" w:eastAsia="Times New Roman" w:hAnsi="Sylfaen" w:cs="Arial"/>
          <w:color w:val="005599"/>
          <w:sz w:val="20"/>
          <w:szCs w:val="20"/>
          <w:u w:val="single"/>
          <w:lang w:eastAsia="ka-GE"/>
        </w:rPr>
        <w:t xml:space="preserve"> დაკავშირებული ექსპერტ-კრიმინალისტები და </w:t>
      </w:r>
      <w:r w:rsidR="005875F2" w:rsidRPr="005875F2">
        <w:rPr>
          <w:rFonts w:ascii="Arial" w:eastAsia="Times New Roman" w:hAnsi="Arial" w:cs="Arial"/>
          <w:color w:val="005599"/>
          <w:sz w:val="20"/>
          <w:szCs w:val="20"/>
          <w:u w:val="single"/>
          <w:lang w:eastAsia="ka-GE"/>
        </w:rPr>
        <w:t xml:space="preserve"> </w:t>
      </w:r>
      <w:r>
        <w:rPr>
          <w:rFonts w:ascii="Sylfaen" w:eastAsia="Times New Roman" w:hAnsi="Sylfaen" w:cs="Arial"/>
          <w:color w:val="005599"/>
          <w:sz w:val="20"/>
          <w:szCs w:val="20"/>
          <w:u w:val="single"/>
          <w:lang w:eastAsia="ka-GE"/>
        </w:rPr>
        <w:t>შეფასების</w:t>
      </w:r>
      <w:r w:rsidR="00A2151F">
        <w:rPr>
          <w:rFonts w:ascii="Sylfaen" w:eastAsia="Times New Roman" w:hAnsi="Sylfaen" w:cs="Arial"/>
          <w:color w:val="005599"/>
          <w:sz w:val="20"/>
          <w:szCs w:val="20"/>
          <w:u w:val="single"/>
          <w:lang w:eastAsia="ka-GE"/>
        </w:rPr>
        <w:fldChar w:fldCharType="end"/>
      </w:r>
      <w:r w:rsidRPr="00756145">
        <w:rPr>
          <w:rFonts w:eastAsia="Times New Roman" w:cs="Arial"/>
          <w:color w:val="2E74B5" w:themeColor="accent1" w:themeShade="BF"/>
          <w:sz w:val="20"/>
          <w:szCs w:val="20"/>
          <w:u w:val="single"/>
          <w:lang w:eastAsia="ka-GE"/>
        </w:rPr>
        <w:t xml:space="preserve"> რესურსები</w:t>
      </w:r>
      <w:r w:rsidR="005875F2" w:rsidRPr="0075614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ka-GE"/>
        </w:rPr>
        <w:t> 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და</w:t>
      </w:r>
      <w:r w:rsidR="005875F2"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 </w:t>
      </w:r>
      <w:hyperlink r:id="rId13" w:history="1">
        <w:proofErr w:type="spellStart"/>
        <w:r>
          <w:rPr>
            <w:rFonts w:ascii="Sylfaen" w:eastAsia="Times New Roman" w:hAnsi="Sylfaen" w:cs="Arial"/>
            <w:color w:val="005599"/>
            <w:sz w:val="20"/>
            <w:szCs w:val="20"/>
            <w:u w:val="single"/>
            <w:lang w:eastAsia="ka-GE"/>
          </w:rPr>
          <w:t>კორონავირუსთან</w:t>
        </w:r>
        <w:proofErr w:type="spellEnd"/>
      </w:hyperlink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დაკავშირებული ტექნოლოგიური რესურსები</w:t>
      </w:r>
      <w:r w:rsidR="00756145">
        <w:rPr>
          <w:rFonts w:eastAsia="Times New Roman" w:cs="Arial"/>
          <w:color w:val="000000"/>
          <w:sz w:val="20"/>
          <w:szCs w:val="20"/>
          <w:lang w:eastAsia="ka-GE"/>
        </w:rPr>
        <w:t xml:space="preserve">) </w:t>
      </w:r>
      <w:r>
        <w:rPr>
          <w:rFonts w:ascii="Sylfaen" w:eastAsia="Times New Roman" w:hAnsi="Sylfaen" w:cs="Arial"/>
          <w:color w:val="000000"/>
          <w:sz w:val="20"/>
          <w:szCs w:val="20"/>
          <w:lang w:eastAsia="ka-GE"/>
        </w:rPr>
        <w:t>გვთავაზობს სხვა დამხმარე ინფორმაციას</w:t>
      </w:r>
      <w:r w:rsidR="005875F2" w:rsidRPr="005875F2">
        <w:rPr>
          <w:rFonts w:ascii="Arial" w:eastAsia="Times New Roman" w:hAnsi="Arial" w:cs="Arial"/>
          <w:color w:val="000000"/>
          <w:sz w:val="20"/>
          <w:szCs w:val="20"/>
          <w:lang w:eastAsia="ka-GE"/>
        </w:rPr>
        <w:t>.</w:t>
      </w:r>
    </w:p>
    <w:p w:rsidR="005875F2" w:rsidRPr="005875F2" w:rsidRDefault="005875F2" w:rsidP="005875F2">
      <w:pPr>
        <w:shd w:val="clear" w:color="auto" w:fill="FFFFFF"/>
        <w:spacing w:before="150" w:after="180" w:line="293" w:lineRule="atLeast"/>
        <w:rPr>
          <w:rFonts w:ascii="Arial" w:eastAsia="Times New Roman" w:hAnsi="Arial" w:cs="Arial"/>
          <w:color w:val="000000"/>
          <w:sz w:val="20"/>
          <w:szCs w:val="20"/>
          <w:lang w:eastAsia="ka-GE"/>
        </w:rPr>
      </w:pP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6. </w:t>
      </w:r>
      <w:r w:rsidR="007D7990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კლიენტების დახმარება</w:t>
      </w:r>
      <w:r w:rsidR="007166F8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მათ ბიზნესებზე </w:t>
      </w:r>
      <w:r w:rsidR="007166F8"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COVID-19 </w:t>
      </w:r>
      <w:r w:rsidR="007166F8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-ის </w:t>
      </w:r>
      <w:r w:rsidRPr="00587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ka-GE"/>
        </w:rPr>
        <w:t xml:space="preserve"> </w:t>
      </w:r>
      <w:r w:rsidR="00D22FB5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>ფინანსური</w:t>
      </w:r>
      <w:r w:rsidR="007166F8">
        <w:rPr>
          <w:rFonts w:ascii="Sylfaen" w:eastAsia="Times New Roman" w:hAnsi="Sylfaen" w:cs="Arial"/>
          <w:b/>
          <w:bCs/>
          <w:color w:val="000000"/>
          <w:sz w:val="20"/>
          <w:szCs w:val="20"/>
          <w:lang w:eastAsia="ka-GE"/>
        </w:rPr>
        <w:t xml:space="preserve"> ზემოქმედების შეფასებაში </w:t>
      </w:r>
    </w:p>
    <w:p w:rsidR="007166F8" w:rsidRDefault="007166F8" w:rsidP="007D7990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რამდენადაც საპასუხო 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>ღონისძიებები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გლობალური </w:t>
      </w:r>
      <w:proofErr w:type="spellStart"/>
      <w:r w:rsidR="00D22FB5">
        <w:rPr>
          <w:rFonts w:eastAsia="Times New Roman" w:cs="Arial"/>
          <w:color w:val="000000"/>
          <w:sz w:val="20"/>
          <w:szCs w:val="20"/>
          <w:lang w:eastAsia="ka-GE"/>
        </w:rPr>
        <w:t>პანდემიიის</w:t>
      </w:r>
      <w:proofErr w:type="spellEnd"/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მიმართ იცვლება, პირებს</w:t>
      </w:r>
      <w:r w:rsidR="006B174E">
        <w:rPr>
          <w:rFonts w:eastAsia="Times New Roman" w:cs="Arial"/>
          <w:color w:val="000000"/>
          <w:sz w:val="20"/>
          <w:szCs w:val="20"/>
          <w:lang w:eastAsia="ka-GE"/>
        </w:rPr>
        <w:t>,</w:t>
      </w: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ვინც სერტიფიკატებს </w:t>
      </w:r>
      <w:r w:rsidR="007D7990">
        <w:rPr>
          <w:rFonts w:eastAsia="Times New Roman" w:cs="Arial"/>
          <w:color w:val="000000"/>
          <w:sz w:val="20"/>
          <w:szCs w:val="20"/>
          <w:lang w:eastAsia="ka-GE"/>
        </w:rPr>
        <w:t xml:space="preserve">ფლობენ 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>ფინანსურ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კრიმინალისტიკაში და აკრედიტებული შემფასებლები არიან</w:t>
      </w:r>
      <w:r w:rsidR="007D7990">
        <w:rPr>
          <w:rFonts w:eastAsia="Times New Roman" w:cs="Arial"/>
          <w:color w:val="000000"/>
          <w:sz w:val="20"/>
          <w:szCs w:val="20"/>
          <w:lang w:eastAsia="ka-GE"/>
        </w:rPr>
        <w:t>,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წამყვანი როლი ექნებათ შესასრულებელი</w:t>
      </w:r>
      <w:r w:rsidR="00756145">
        <w:rPr>
          <w:rFonts w:eastAsia="Times New Roman" w:cs="Arial"/>
          <w:color w:val="000000"/>
          <w:sz w:val="20"/>
          <w:szCs w:val="20"/>
          <w:lang w:eastAsia="ka-GE"/>
        </w:rPr>
        <w:t xml:space="preserve"> </w:t>
      </w:r>
      <w:r w:rsidR="00756145">
        <w:rPr>
          <w:rFonts w:eastAsia="Times New Roman" w:cs="Arial"/>
          <w:color w:val="000000"/>
          <w:sz w:val="20"/>
          <w:szCs w:val="20"/>
          <w:lang w:eastAsia="ka-GE"/>
        </w:rPr>
        <w:t>ეკონომიკური აღდგენის პროცესში</w:t>
      </w:r>
      <w:r>
        <w:rPr>
          <w:rFonts w:eastAsia="Times New Roman" w:cs="Arial"/>
          <w:color w:val="000000"/>
          <w:sz w:val="20"/>
          <w:szCs w:val="20"/>
          <w:lang w:eastAsia="ka-GE"/>
        </w:rPr>
        <w:t>.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კლიენტებს და დამსაქმებლებს დახმარება </w:t>
      </w:r>
      <w:r w:rsidR="00DE7E60">
        <w:rPr>
          <w:rFonts w:eastAsia="Times New Roman" w:cs="Arial"/>
          <w:color w:val="000000"/>
          <w:sz w:val="20"/>
          <w:szCs w:val="20"/>
          <w:lang w:eastAsia="ka-GE"/>
        </w:rPr>
        <w:t xml:space="preserve">დასჭირდებათ 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ბიზნესის </w:t>
      </w:r>
      <w:proofErr w:type="spellStart"/>
      <w:r>
        <w:rPr>
          <w:rFonts w:eastAsia="Times New Roman" w:cs="Arial"/>
          <w:color w:val="000000"/>
          <w:sz w:val="20"/>
          <w:szCs w:val="20"/>
          <w:lang w:eastAsia="ka-GE"/>
        </w:rPr>
        <w:t>წყვეტილობასთან</w:t>
      </w:r>
      <w:proofErr w:type="spellEnd"/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და ეკონომიკური ზიანის მოთხოვნებთან, შეფასებასთან და შესაძლოა გაკოტრებასთან დაკავშირებით.</w:t>
      </w:r>
    </w:p>
    <w:p w:rsidR="007166F8" w:rsidRDefault="00DE7E60" w:rsidP="007D7990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>ვთვლით, რომ დასაფასებელია</w:t>
      </w:r>
      <w:r w:rsidR="007166F8">
        <w:rPr>
          <w:rFonts w:eastAsia="Times New Roman" w:cs="Arial"/>
          <w:color w:val="000000"/>
          <w:sz w:val="20"/>
          <w:szCs w:val="20"/>
          <w:lang w:eastAsia="ka-GE"/>
        </w:rPr>
        <w:t xml:space="preserve"> რასაც თქვენ აკეთებთ ეკონომიკის აღდგენისთვის. გარემოებების სწრაფი, ყოველდღიური ცვლილების პირო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>ბებში ჩვენ ვიცით</w:t>
      </w:r>
      <w:r w:rsidR="007D7990">
        <w:rPr>
          <w:rFonts w:eastAsia="Times New Roman" w:cs="Arial"/>
          <w:color w:val="000000"/>
          <w:sz w:val="20"/>
          <w:szCs w:val="20"/>
          <w:lang w:eastAsia="ka-GE"/>
        </w:rPr>
        <w:t>,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 xml:space="preserve"> რომ რთულია ფეხი აუწყო მოვლენებს. </w:t>
      </w:r>
      <w:r w:rsidR="00D22FB5" w:rsidRPr="00D22FB5">
        <w:rPr>
          <w:rFonts w:eastAsia="Times New Roman" w:cs="Arial"/>
          <w:color w:val="000000"/>
          <w:sz w:val="20"/>
          <w:szCs w:val="20"/>
          <w:lang w:eastAsia="ka-GE"/>
        </w:rPr>
        <w:t xml:space="preserve">AICPA </w:t>
      </w:r>
      <w:r w:rsidR="00D22FB5">
        <w:rPr>
          <w:rFonts w:eastAsia="Times New Roman" w:cs="Arial"/>
          <w:color w:val="000000"/>
          <w:sz w:val="20"/>
          <w:szCs w:val="20"/>
          <w:lang w:eastAsia="ka-GE"/>
        </w:rPr>
        <w:t>-ს კორონავირუსის რესურსცენტრი უზრუნველყოფს უახლესი ინფორმაციის, ინსტრუმენტების და რესურსების მიწოდებას.</w:t>
      </w:r>
    </w:p>
    <w:p w:rsidR="00D22FB5" w:rsidRDefault="00D22FB5" w:rsidP="007D7990">
      <w:pPr>
        <w:shd w:val="clear" w:color="auto" w:fill="FFFFFF"/>
        <w:spacing w:before="150" w:after="180" w:line="293" w:lineRule="atLeast"/>
        <w:jc w:val="both"/>
        <w:rPr>
          <w:rFonts w:eastAsia="Times New Roman" w:cs="Arial"/>
          <w:color w:val="000000"/>
          <w:sz w:val="20"/>
          <w:szCs w:val="20"/>
          <w:lang w:eastAsia="ka-GE"/>
        </w:rPr>
      </w:pPr>
      <w:r>
        <w:rPr>
          <w:rFonts w:eastAsia="Times New Roman" w:cs="Arial"/>
          <w:color w:val="000000"/>
          <w:sz w:val="20"/>
          <w:szCs w:val="20"/>
          <w:lang w:eastAsia="ka-GE"/>
        </w:rPr>
        <w:t>სერტიფიცირებული საჯარო ბუღალტრები და გლობალური მენეჯმენტის ნაფიცი ბუღალტრები მნიშვნელოვან ძალას წარმოადგენენ. თქვენი ფინანსური ცოდნა</w:t>
      </w:r>
      <w:r w:rsidR="007D7990">
        <w:rPr>
          <w:rFonts w:eastAsia="Times New Roman" w:cs="Arial"/>
          <w:color w:val="000000"/>
          <w:sz w:val="20"/>
          <w:szCs w:val="20"/>
          <w:lang w:eastAsia="ka-GE"/>
        </w:rPr>
        <w:t>,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გამოცდილება და უნარები ზუსტად ისაა</w:t>
      </w:r>
      <w:r w:rsidR="007D7990">
        <w:rPr>
          <w:rFonts w:eastAsia="Times New Roman" w:cs="Arial"/>
          <w:color w:val="000000"/>
          <w:sz w:val="20"/>
          <w:szCs w:val="20"/>
          <w:lang w:eastAsia="ka-GE"/>
        </w:rPr>
        <w:t>,</w:t>
      </w:r>
      <w:r>
        <w:rPr>
          <w:rFonts w:eastAsia="Times New Roman" w:cs="Arial"/>
          <w:color w:val="000000"/>
          <w:sz w:val="20"/>
          <w:szCs w:val="20"/>
          <w:lang w:eastAsia="ka-GE"/>
        </w:rPr>
        <w:t xml:space="preserve"> რაც ბიზნესს და ჩვენს გლობალურ ეკონომიკას სჭირდება კრიზისის დასაძლევად და აღსადგენად. კიდევ ერთხელ გიხდით მადლობას ყველაფრისთვის რასაც თქვენ აკეთებთ. </w:t>
      </w:r>
    </w:p>
    <w:p w:rsidR="00F77603" w:rsidRDefault="00F77603"/>
    <w:sectPr w:rsidR="00F7760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0B92"/>
    <w:multiLevelType w:val="multilevel"/>
    <w:tmpl w:val="18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F087D"/>
    <w:multiLevelType w:val="multilevel"/>
    <w:tmpl w:val="BCB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2"/>
    <w:rsid w:val="00005F02"/>
    <w:rsid w:val="00013944"/>
    <w:rsid w:val="00014CC6"/>
    <w:rsid w:val="000A6DEC"/>
    <w:rsid w:val="000B5A11"/>
    <w:rsid w:val="00193D45"/>
    <w:rsid w:val="003F654B"/>
    <w:rsid w:val="00470956"/>
    <w:rsid w:val="00506353"/>
    <w:rsid w:val="005875F2"/>
    <w:rsid w:val="005913A0"/>
    <w:rsid w:val="006B174E"/>
    <w:rsid w:val="006E47DC"/>
    <w:rsid w:val="007166F8"/>
    <w:rsid w:val="0074779D"/>
    <w:rsid w:val="00756145"/>
    <w:rsid w:val="007D49E6"/>
    <w:rsid w:val="007D7990"/>
    <w:rsid w:val="00935093"/>
    <w:rsid w:val="00990D6E"/>
    <w:rsid w:val="009D6D18"/>
    <w:rsid w:val="00A2151F"/>
    <w:rsid w:val="00AB7D53"/>
    <w:rsid w:val="00B2446A"/>
    <w:rsid w:val="00B54C67"/>
    <w:rsid w:val="00C13F7C"/>
    <w:rsid w:val="00C25FDE"/>
    <w:rsid w:val="00C41EF8"/>
    <w:rsid w:val="00C8499E"/>
    <w:rsid w:val="00D22FB5"/>
    <w:rsid w:val="00DE7E60"/>
    <w:rsid w:val="00E07FD3"/>
    <w:rsid w:val="00E2150D"/>
    <w:rsid w:val="00E60EE2"/>
    <w:rsid w:val="00E9073D"/>
    <w:rsid w:val="00F21F77"/>
    <w:rsid w:val="00F77603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C773"/>
  <w15:chartTrackingRefBased/>
  <w15:docId w15:val="{136339EB-C655-4572-B063-D093D036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75F2"/>
    <w:rPr>
      <w:rFonts w:ascii="Times New Roman" w:eastAsia="Times New Roman" w:hAnsi="Times New Roman" w:cs="Times New Roman"/>
      <w:b/>
      <w:bCs/>
      <w:sz w:val="27"/>
      <w:szCs w:val="27"/>
      <w:lang w:eastAsia="ka-GE"/>
    </w:rPr>
  </w:style>
  <w:style w:type="paragraph" w:customStyle="1" w:styleId="entry-footer-info">
    <w:name w:val="entry-footer-info"/>
    <w:basedOn w:val="Normal"/>
    <w:rsid w:val="0058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paragraph" w:styleId="NormalWeb">
    <w:name w:val="Normal (Web)"/>
    <w:basedOn w:val="Normal"/>
    <w:uiPriority w:val="99"/>
    <w:semiHidden/>
    <w:unhideWhenUsed/>
    <w:rsid w:val="0058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5875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75F2"/>
    <w:rPr>
      <w:b/>
      <w:bCs/>
    </w:rPr>
  </w:style>
  <w:style w:type="character" w:styleId="Emphasis">
    <w:name w:val="Emphasis"/>
    <w:basedOn w:val="DefaultParagraphFont"/>
    <w:uiPriority w:val="20"/>
    <w:qFormat/>
    <w:rsid w:val="00587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  <w:div w:id="151531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pa.org/interestareas/businessindustryandgovernment/management-accounting-covid-19.html?cid=referral:AICPAInsights:5waysCPAsmakedifferenceCS20:COVIDMAresourcepage:aicpa&amp;utm_medium=referral&amp;utm_source=AICPAInsights&amp;utm_campaign=5waysCPAsmakedifferenceCS20&amp;utm_content=COVIDMAresourcepage" TargetMode="External"/><Relationship Id="rId13" Type="http://schemas.openxmlformats.org/officeDocument/2006/relationships/hyperlink" Target="https://www.aicpa.org/interestareas/informationtechnology/covid19.html?cid=referral:AICPAInsights:credentialsblogpost:CITPCovPg:cgma&amp;utm_medium=referral&amp;utm_source=AICPAInsights&amp;utm_campaign=credentialsblogpost&amp;utm_content=CITPCov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journalofaccountancy.com/podcast/how-cpas-can-fight-fraud-during-coronavirus-pandemic.html?cid=referral:AICPAInsights:credentialsblogpost:JofApodcast:cgma&amp;utm_medium=referral&amp;utm_source=AICPAInsights&amp;utm_campaign=credentialsblogpost&amp;utm_content=JofApodc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cpa.typepad.com/.a/6a0133f5884316970b0263e945d55f200b-pi" TargetMode="External"/><Relationship Id="rId11" Type="http://schemas.openxmlformats.org/officeDocument/2006/relationships/hyperlink" Target="https://www.aicpa.org/content/dam/aicpa/eaq/audit-committee-checklist-coronavirus-covid-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gma.org/resources/tools/essential-tools/risk-heat-maps.html?cid=referral:AICPAInsights:5waysCPAsmakedifferenceCS20:CGMAriskheatmap:aicpa&amp;utm_medium=referral&amp;utm_source=AICPAInsights&amp;utm_campaign=5waysCPAsmakedifferenceCS20&amp;utm_content=CGMAriskheat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gma.org/resources/tools/scenario-planning.html?cid=referral:AICPAInsights:5waysCPAsmakedifferenceCS20:CGMAscenariotool:aicpa&amp;utm_medium=referral&amp;utm_source=AICPAInsights&amp;utm_campaign=5waysCPAsmakedifferenceCS20&amp;utm_content=CGMAscenariot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4C99-35CA-43DE-B542-B959CB9A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2020-05-22T05:51:00Z</dcterms:created>
  <dcterms:modified xsi:type="dcterms:W3CDTF">2020-05-22T14:12:00Z</dcterms:modified>
</cp:coreProperties>
</file>